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AF" w:rsidRPr="00BA448B" w:rsidRDefault="008055AF" w:rsidP="00BA69FB">
      <w:pPr>
        <w:pStyle w:val="Heading1"/>
        <w:spacing w:before="0"/>
        <w:jc w:val="center"/>
        <w:rPr>
          <w:rFonts w:ascii="Arial" w:hAnsi="Arial" w:cs="Arial"/>
          <w:color w:val="auto"/>
          <w:sz w:val="2"/>
          <w:szCs w:val="2"/>
        </w:rPr>
      </w:pPr>
      <w:bookmarkStart w:id="0" w:name="_GoBack"/>
      <w:bookmarkEnd w:id="0"/>
      <w:r w:rsidRPr="00BA448B">
        <w:rPr>
          <w:rFonts w:ascii="Arial" w:hAnsi="Arial" w:cs="Arial"/>
          <w:color w:val="auto"/>
          <w:sz w:val="22"/>
          <w:szCs w:val="22"/>
        </w:rPr>
        <w:t>ILP INTEGRATION SELF-ASSESSMENT</w:t>
      </w:r>
    </w:p>
    <w:p w:rsidR="008055AF" w:rsidRPr="008055AF" w:rsidRDefault="008055AF" w:rsidP="00BA69FB">
      <w:pPr>
        <w:spacing w:before="0"/>
        <w:rPr>
          <w:sz w:val="2"/>
          <w:szCs w:val="2"/>
        </w:rPr>
      </w:pPr>
    </w:p>
    <w:tbl>
      <w:tblPr>
        <w:tblW w:w="10310" w:type="dxa"/>
        <w:jc w:val="center"/>
        <w:tblInd w:w="-900" w:type="dxa"/>
        <w:tblLook w:val="00A0" w:firstRow="1" w:lastRow="0" w:firstColumn="1" w:lastColumn="0" w:noHBand="0" w:noVBand="0"/>
      </w:tblPr>
      <w:tblGrid>
        <w:gridCol w:w="909"/>
        <w:gridCol w:w="993"/>
        <w:gridCol w:w="1461"/>
        <w:gridCol w:w="3576"/>
        <w:gridCol w:w="720"/>
        <w:gridCol w:w="2021"/>
        <w:gridCol w:w="630"/>
      </w:tblGrid>
      <w:tr w:rsidR="008055AF" w:rsidRPr="008055AF" w:rsidTr="00F95C20">
        <w:trPr>
          <w:trHeight w:val="255"/>
          <w:jc w:val="center"/>
        </w:trPr>
        <w:tc>
          <w:tcPr>
            <w:tcW w:w="909" w:type="dxa"/>
          </w:tcPr>
          <w:p w:rsidR="008055AF" w:rsidRPr="008055AF" w:rsidRDefault="008055AF" w:rsidP="00F95C20">
            <w:pPr>
              <w:tabs>
                <w:tab w:val="left" w:pos="5310"/>
                <w:tab w:val="left" w:pos="5490"/>
              </w:tabs>
              <w:spacing w:before="40" w:after="0"/>
              <w:jc w:val="lef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055A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Name:                                                          </w:t>
            </w:r>
          </w:p>
        </w:tc>
        <w:tc>
          <w:tcPr>
            <w:tcW w:w="6030" w:type="dxa"/>
            <w:gridSpan w:val="3"/>
            <w:tcBorders>
              <w:bottom w:val="single" w:sz="4" w:space="0" w:color="auto"/>
            </w:tcBorders>
          </w:tcPr>
          <w:p w:rsidR="008055AF" w:rsidRPr="008055AF" w:rsidRDefault="008055AF" w:rsidP="00F95C20">
            <w:pPr>
              <w:tabs>
                <w:tab w:val="left" w:pos="5310"/>
                <w:tab w:val="left" w:pos="5490"/>
              </w:tabs>
              <w:spacing w:before="40" w:after="0"/>
              <w:jc w:val="left"/>
              <w:rPr>
                <w:rFonts w:ascii="Arial" w:eastAsia="Times New Roman" w:hAnsi="Arial" w:cs="Arial"/>
                <w:b/>
                <w:color w:val="808080"/>
                <w:sz w:val="18"/>
                <w:szCs w:val="18"/>
              </w:rPr>
            </w:pPr>
          </w:p>
        </w:tc>
        <w:tc>
          <w:tcPr>
            <w:tcW w:w="720" w:type="dxa"/>
          </w:tcPr>
          <w:p w:rsidR="008055AF" w:rsidRPr="008055AF" w:rsidRDefault="008055AF" w:rsidP="00F95C20">
            <w:pPr>
              <w:tabs>
                <w:tab w:val="left" w:pos="5310"/>
                <w:tab w:val="left" w:pos="5490"/>
              </w:tabs>
              <w:spacing w:before="40" w:after="0"/>
              <w:jc w:val="lef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055AF">
              <w:rPr>
                <w:rFonts w:ascii="Arial" w:eastAsia="Times New Roman" w:hAnsi="Arial" w:cs="Arial"/>
                <w:b/>
                <w:sz w:val="18"/>
                <w:szCs w:val="18"/>
              </w:rPr>
              <w:t>Date:</w:t>
            </w:r>
          </w:p>
        </w:tc>
        <w:tc>
          <w:tcPr>
            <w:tcW w:w="2651" w:type="dxa"/>
            <w:gridSpan w:val="2"/>
            <w:tcBorders>
              <w:bottom w:val="single" w:sz="4" w:space="0" w:color="auto"/>
            </w:tcBorders>
          </w:tcPr>
          <w:p w:rsidR="008055AF" w:rsidRPr="008055AF" w:rsidRDefault="008055AF" w:rsidP="00F95C20">
            <w:pPr>
              <w:tabs>
                <w:tab w:val="left" w:pos="5310"/>
                <w:tab w:val="left" w:pos="5490"/>
              </w:tabs>
              <w:spacing w:before="40" w:after="0"/>
              <w:jc w:val="left"/>
              <w:rPr>
                <w:rFonts w:ascii="Arial" w:eastAsia="Times New Roman" w:hAnsi="Arial" w:cs="Arial"/>
                <w:b/>
                <w:color w:val="808080"/>
                <w:sz w:val="18"/>
                <w:szCs w:val="18"/>
              </w:rPr>
            </w:pPr>
          </w:p>
        </w:tc>
      </w:tr>
      <w:tr w:rsidR="008055AF" w:rsidRPr="008055AF" w:rsidTr="00F95C20">
        <w:trPr>
          <w:jc w:val="center"/>
        </w:trPr>
        <w:tc>
          <w:tcPr>
            <w:tcW w:w="1902" w:type="dxa"/>
            <w:gridSpan w:val="2"/>
            <w:tcBorders>
              <w:bottom w:val="single" w:sz="4" w:space="0" w:color="auto"/>
            </w:tcBorders>
          </w:tcPr>
          <w:p w:rsidR="008055AF" w:rsidRPr="008055AF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8055AF" w:rsidRPr="008055AF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6317" w:type="dxa"/>
            <w:gridSpan w:val="3"/>
            <w:tcBorders>
              <w:bottom w:val="single" w:sz="4" w:space="0" w:color="auto"/>
            </w:tcBorders>
          </w:tcPr>
          <w:p w:rsidR="008055AF" w:rsidRPr="008055AF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8055AF" w:rsidRPr="008055AF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</w:rPr>
            </w:pPr>
          </w:p>
        </w:tc>
      </w:tr>
      <w:tr w:rsidR="008055AF" w:rsidRPr="008055AF" w:rsidTr="00BA448B">
        <w:trPr>
          <w:jc w:val="center"/>
        </w:trPr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9DB"/>
          </w:tcPr>
          <w:p w:rsidR="008055AF" w:rsidRPr="00BA448B" w:rsidRDefault="008055AF" w:rsidP="00F95C20">
            <w:pPr>
              <w:spacing w:before="60" w:after="0"/>
              <w:jc w:val="lef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A448B">
              <w:rPr>
                <w:rFonts w:ascii="Arial" w:eastAsia="Times New Roman" w:hAnsi="Arial" w:cs="Arial"/>
                <w:b/>
                <w:sz w:val="18"/>
                <w:szCs w:val="18"/>
              </w:rPr>
              <w:t>Module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9DB"/>
          </w:tcPr>
          <w:p w:rsidR="008055AF" w:rsidRPr="00BA448B" w:rsidRDefault="008055AF" w:rsidP="00F95C20">
            <w:pPr>
              <w:spacing w:before="60" w:after="0"/>
              <w:jc w:val="lef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A448B">
              <w:rPr>
                <w:rFonts w:ascii="Arial" w:eastAsia="Times New Roman" w:hAnsi="Arial" w:cs="Arial"/>
                <w:b/>
                <w:sz w:val="18"/>
                <w:szCs w:val="18"/>
              </w:rPr>
              <w:t>Category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9DB"/>
          </w:tcPr>
          <w:p w:rsidR="008055AF" w:rsidRPr="00BA448B" w:rsidRDefault="008055AF" w:rsidP="00F95C20">
            <w:pPr>
              <w:spacing w:before="60" w:after="0"/>
              <w:jc w:val="lef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A448B">
              <w:rPr>
                <w:rFonts w:ascii="Arial" w:eastAsia="Times New Roman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9DB"/>
          </w:tcPr>
          <w:p w:rsidR="008055AF" w:rsidRPr="00BA448B" w:rsidRDefault="008055AF" w:rsidP="00F95C20">
            <w:pPr>
              <w:spacing w:before="60" w:after="0"/>
              <w:ind w:left="-86" w:right="-99" w:hanging="34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A448B">
              <w:rPr>
                <w:rFonts w:ascii="Arial" w:eastAsia="Times New Roman" w:hAnsi="Arial" w:cs="Arial"/>
                <w:b/>
                <w:sz w:val="18"/>
                <w:szCs w:val="18"/>
              </w:rPr>
              <w:t>Score</w:t>
            </w:r>
          </w:p>
        </w:tc>
      </w:tr>
      <w:tr w:rsidR="008055AF" w:rsidRPr="008055AF" w:rsidTr="00F95C20">
        <w:trPr>
          <w:jc w:val="center"/>
        </w:trPr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jc w:val="left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  <w:r w:rsidRPr="008055AF"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  <w:t>Learning and Practice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BA448B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A448B">
              <w:rPr>
                <w:rFonts w:ascii="Arial" w:eastAsia="Times New Roman" w:hAnsi="Arial" w:cs="Arial"/>
                <w:b/>
                <w:sz w:val="18"/>
                <w:szCs w:val="18"/>
              </w:rPr>
              <w:t>Key Concepts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8055AF">
              <w:rPr>
                <w:rFonts w:ascii="Arial" w:eastAsia="Times New Roman" w:hAnsi="Arial" w:cs="Arial"/>
                <w:sz w:val="18"/>
                <w:szCs w:val="18"/>
              </w:rPr>
              <w:t>Acquired vs. adaptive learning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8055AF" w:rsidTr="00F95C20">
        <w:trPr>
          <w:jc w:val="center"/>
        </w:trPr>
        <w:tc>
          <w:tcPr>
            <w:tcW w:w="19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BA448B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8055AF">
              <w:rPr>
                <w:rFonts w:ascii="Arial" w:eastAsia="Times New Roman" w:hAnsi="Arial" w:cs="Arial"/>
                <w:sz w:val="18"/>
                <w:szCs w:val="18"/>
              </w:rPr>
              <w:t>Knower vs. learner attitude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8055AF" w:rsidTr="00F95C20">
        <w:trPr>
          <w:jc w:val="center"/>
        </w:trPr>
        <w:tc>
          <w:tcPr>
            <w:tcW w:w="19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BA448B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8055AF">
              <w:rPr>
                <w:rFonts w:ascii="Arial" w:eastAsia="Times New Roman" w:hAnsi="Arial" w:cs="Arial"/>
                <w:sz w:val="18"/>
                <w:szCs w:val="18"/>
              </w:rPr>
              <w:t>Feedback loop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8055AF" w:rsidTr="00F95C20">
        <w:trPr>
          <w:jc w:val="center"/>
        </w:trPr>
        <w:tc>
          <w:tcPr>
            <w:tcW w:w="19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BA448B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8055AF">
              <w:rPr>
                <w:rFonts w:ascii="Arial" w:eastAsia="Times New Roman" w:hAnsi="Arial" w:cs="Arial"/>
                <w:sz w:val="18"/>
                <w:szCs w:val="18"/>
              </w:rPr>
              <w:t>Socially-defined to self-authoring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8055AF" w:rsidTr="00F95C20">
        <w:trPr>
          <w:jc w:val="center"/>
        </w:trPr>
        <w:tc>
          <w:tcPr>
            <w:tcW w:w="19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BA448B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8055AF">
              <w:rPr>
                <w:rFonts w:ascii="Arial" w:eastAsia="Times New Roman" w:hAnsi="Arial" w:cs="Arial"/>
                <w:sz w:val="18"/>
                <w:szCs w:val="18"/>
              </w:rPr>
              <w:t>Approaches to practice (dabbler, hacker, obsessive, mastery)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8055AF" w:rsidTr="00F95C20">
        <w:trPr>
          <w:jc w:val="center"/>
        </w:trPr>
        <w:tc>
          <w:tcPr>
            <w:tcW w:w="19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BA448B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A448B">
              <w:rPr>
                <w:rFonts w:ascii="Arial" w:eastAsia="Times New Roman" w:hAnsi="Arial" w:cs="Arial"/>
                <w:b/>
                <w:sz w:val="18"/>
                <w:szCs w:val="18"/>
              </w:rPr>
              <w:t>Practice/Skills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8055AF">
              <w:rPr>
                <w:rFonts w:ascii="Arial" w:eastAsia="Times New Roman" w:hAnsi="Arial" w:cs="Arial"/>
                <w:sz w:val="18"/>
                <w:szCs w:val="18"/>
              </w:rPr>
              <w:t>Escaping the Drama Triangle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8055AF" w:rsidTr="00F95C20">
        <w:trPr>
          <w:jc w:val="center"/>
        </w:trPr>
        <w:tc>
          <w:tcPr>
            <w:tcW w:w="19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BA448B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8055AF">
              <w:rPr>
                <w:rFonts w:ascii="Arial" w:eastAsia="Times New Roman" w:hAnsi="Arial" w:cs="Arial"/>
                <w:sz w:val="18"/>
                <w:szCs w:val="18"/>
              </w:rPr>
              <w:t>Performance Journaling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8055AF" w:rsidTr="00F95C20">
        <w:trPr>
          <w:jc w:val="center"/>
        </w:trPr>
        <w:tc>
          <w:tcPr>
            <w:tcW w:w="19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BA448B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8055AF">
              <w:rPr>
                <w:rFonts w:ascii="Arial" w:eastAsia="Times New Roman" w:hAnsi="Arial" w:cs="Arial"/>
                <w:sz w:val="18"/>
                <w:szCs w:val="18"/>
              </w:rPr>
              <w:t>Obtaining and learning from feedback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8055AF" w:rsidTr="00F95C20">
        <w:trPr>
          <w:jc w:val="center"/>
        </w:trPr>
        <w:tc>
          <w:tcPr>
            <w:tcW w:w="1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BA448B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8055AF">
              <w:rPr>
                <w:rFonts w:ascii="Arial" w:eastAsia="Times New Roman" w:hAnsi="Arial" w:cs="Arial"/>
                <w:sz w:val="18"/>
                <w:szCs w:val="18"/>
              </w:rPr>
              <w:t>Cultivating a learner attitude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8055AF" w:rsidTr="00F95C20">
        <w:trPr>
          <w:jc w:val="center"/>
        </w:trPr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  <w:r w:rsidRPr="008055AF"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  <w:t>Meaning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BA448B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A448B">
              <w:rPr>
                <w:rFonts w:ascii="Arial" w:eastAsia="Times New Roman" w:hAnsi="Arial" w:cs="Arial"/>
                <w:b/>
                <w:sz w:val="18"/>
                <w:szCs w:val="18"/>
              </w:rPr>
              <w:t>Key Concepts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8055AF">
              <w:rPr>
                <w:rFonts w:ascii="Arial" w:eastAsia="Times New Roman" w:hAnsi="Arial" w:cs="Arial"/>
                <w:sz w:val="18"/>
                <w:szCs w:val="18"/>
              </w:rPr>
              <w:t>Vision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8055AF" w:rsidTr="00F95C20">
        <w:trPr>
          <w:jc w:val="center"/>
        </w:trPr>
        <w:tc>
          <w:tcPr>
            <w:tcW w:w="19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BA448B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8055AF">
              <w:rPr>
                <w:rFonts w:ascii="Arial" w:eastAsia="Times New Roman" w:hAnsi="Arial" w:cs="Arial"/>
                <w:sz w:val="18"/>
                <w:szCs w:val="18"/>
              </w:rPr>
              <w:t>Values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8055AF" w:rsidTr="00F95C20">
        <w:trPr>
          <w:jc w:val="center"/>
        </w:trPr>
        <w:tc>
          <w:tcPr>
            <w:tcW w:w="19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BA448B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8055AF">
              <w:rPr>
                <w:rFonts w:ascii="Arial" w:eastAsia="Times New Roman" w:hAnsi="Arial" w:cs="Arial"/>
                <w:sz w:val="18"/>
                <w:szCs w:val="18"/>
              </w:rPr>
              <w:t>Purpose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8055AF" w:rsidTr="00F95C20">
        <w:trPr>
          <w:jc w:val="center"/>
        </w:trPr>
        <w:tc>
          <w:tcPr>
            <w:tcW w:w="19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BA448B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A448B">
              <w:rPr>
                <w:rFonts w:ascii="Arial" w:eastAsia="Times New Roman" w:hAnsi="Arial" w:cs="Arial"/>
                <w:b/>
                <w:sz w:val="18"/>
                <w:szCs w:val="18"/>
              </w:rPr>
              <w:t>Practice/Skills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8055AF">
              <w:rPr>
                <w:rFonts w:ascii="Arial" w:eastAsia="Times New Roman" w:hAnsi="Arial" w:cs="Arial"/>
                <w:sz w:val="18"/>
                <w:szCs w:val="18"/>
              </w:rPr>
              <w:t>Walking Our Talk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8055AF" w:rsidTr="00F95C20">
        <w:trPr>
          <w:jc w:val="center"/>
        </w:trPr>
        <w:tc>
          <w:tcPr>
            <w:tcW w:w="19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BA448B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8055AF">
              <w:rPr>
                <w:rFonts w:ascii="Arial" w:eastAsia="Times New Roman" w:hAnsi="Arial" w:cs="Arial"/>
                <w:sz w:val="18"/>
                <w:szCs w:val="18"/>
              </w:rPr>
              <w:t>Crafting and communicating directional statements (vision, purpose, values)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8055AF" w:rsidTr="00F95C20">
        <w:trPr>
          <w:jc w:val="center"/>
        </w:trPr>
        <w:tc>
          <w:tcPr>
            <w:tcW w:w="1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BA448B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8055AF">
              <w:rPr>
                <w:rFonts w:ascii="Arial" w:eastAsia="Times New Roman" w:hAnsi="Arial" w:cs="Arial"/>
                <w:sz w:val="18"/>
                <w:szCs w:val="18"/>
              </w:rPr>
              <w:t>Alignment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8055AF" w:rsidTr="00F95C20">
        <w:trPr>
          <w:jc w:val="center"/>
        </w:trPr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  <w:r w:rsidRPr="008055AF"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  <w:t>Attention Mgmt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BA448B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A448B">
              <w:rPr>
                <w:rFonts w:ascii="Arial" w:eastAsia="Times New Roman" w:hAnsi="Arial" w:cs="Arial"/>
                <w:b/>
                <w:sz w:val="18"/>
                <w:szCs w:val="18"/>
              </w:rPr>
              <w:t>Key Concepts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8055AF">
              <w:rPr>
                <w:rFonts w:ascii="Arial" w:eastAsia="Times New Roman" w:hAnsi="Arial" w:cs="Arial"/>
                <w:sz w:val="18"/>
                <w:szCs w:val="18"/>
              </w:rPr>
              <w:t>Attention Zones Model (proactive, reactive, distraction, waste)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8055AF" w:rsidTr="00F95C20">
        <w:trPr>
          <w:jc w:val="center"/>
        </w:trPr>
        <w:tc>
          <w:tcPr>
            <w:tcW w:w="19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BA448B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8055AF">
              <w:rPr>
                <w:rFonts w:ascii="Arial" w:eastAsia="Times New Roman" w:hAnsi="Arial" w:cs="Arial"/>
                <w:sz w:val="18"/>
                <w:szCs w:val="18"/>
              </w:rPr>
              <w:t>Multitasking is counterproductive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8055AF" w:rsidTr="00F95C20">
        <w:trPr>
          <w:jc w:val="center"/>
        </w:trPr>
        <w:tc>
          <w:tcPr>
            <w:tcW w:w="19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BA448B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A448B">
              <w:rPr>
                <w:rFonts w:ascii="Arial" w:eastAsia="Times New Roman" w:hAnsi="Arial" w:cs="Arial"/>
                <w:b/>
                <w:sz w:val="18"/>
                <w:szCs w:val="18"/>
              </w:rPr>
              <w:t>Practice/Skills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8055AF">
              <w:rPr>
                <w:rFonts w:ascii="Arial" w:eastAsia="Times New Roman" w:hAnsi="Arial" w:cs="Arial"/>
                <w:sz w:val="18"/>
                <w:szCs w:val="18"/>
              </w:rPr>
              <w:t>Be aware of which zone you are in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8055AF" w:rsidTr="00F95C20">
        <w:trPr>
          <w:jc w:val="center"/>
        </w:trPr>
        <w:tc>
          <w:tcPr>
            <w:tcW w:w="19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BA448B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8055AF">
              <w:rPr>
                <w:rFonts w:ascii="Arial" w:eastAsia="Times New Roman" w:hAnsi="Arial" w:cs="Arial"/>
                <w:sz w:val="18"/>
                <w:szCs w:val="18"/>
              </w:rPr>
              <w:t>Eliminate distractions and waste by asserting boundaries and raising standards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8055AF" w:rsidTr="00F95C20">
        <w:trPr>
          <w:jc w:val="center"/>
        </w:trPr>
        <w:tc>
          <w:tcPr>
            <w:tcW w:w="19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BA448B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8055AF">
              <w:rPr>
                <w:rFonts w:ascii="Arial" w:eastAsia="Times New Roman" w:hAnsi="Arial" w:cs="Arial"/>
                <w:sz w:val="18"/>
                <w:szCs w:val="18"/>
              </w:rPr>
              <w:t>Reinvest into being more proactive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8055AF" w:rsidTr="00F95C20">
        <w:trPr>
          <w:jc w:val="center"/>
        </w:trPr>
        <w:tc>
          <w:tcPr>
            <w:tcW w:w="19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BA448B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8055AF">
              <w:rPr>
                <w:rFonts w:ascii="Arial" w:eastAsia="Times New Roman" w:hAnsi="Arial" w:cs="Arial"/>
                <w:sz w:val="18"/>
                <w:szCs w:val="18"/>
              </w:rPr>
              <w:t>Focusing on one thing at time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8055AF" w:rsidTr="00F95C20">
        <w:trPr>
          <w:jc w:val="center"/>
        </w:trPr>
        <w:tc>
          <w:tcPr>
            <w:tcW w:w="19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BA448B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8055AF">
              <w:rPr>
                <w:rFonts w:ascii="Arial" w:eastAsia="Times New Roman" w:hAnsi="Arial" w:cs="Arial"/>
                <w:sz w:val="18"/>
                <w:szCs w:val="18"/>
              </w:rPr>
              <w:t>Weekly focusing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8055AF" w:rsidTr="00F95C20">
        <w:trPr>
          <w:jc w:val="center"/>
        </w:trPr>
        <w:tc>
          <w:tcPr>
            <w:tcW w:w="19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BA448B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8055AF">
              <w:rPr>
                <w:rFonts w:ascii="Arial" w:eastAsia="Times New Roman" w:hAnsi="Arial" w:cs="Arial"/>
                <w:sz w:val="18"/>
                <w:szCs w:val="18"/>
              </w:rPr>
              <w:t>Using time blocks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8055AF" w:rsidTr="00F95C20">
        <w:trPr>
          <w:jc w:val="center"/>
        </w:trPr>
        <w:tc>
          <w:tcPr>
            <w:tcW w:w="1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BA448B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8055AF">
              <w:rPr>
                <w:rFonts w:ascii="Arial" w:eastAsia="Times New Roman" w:hAnsi="Arial" w:cs="Arial"/>
                <w:sz w:val="18"/>
                <w:szCs w:val="18"/>
              </w:rPr>
              <w:t>Setting and keeping appointments with yourself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8055AF" w:rsidTr="00F95C20">
        <w:trPr>
          <w:trHeight w:val="296"/>
          <w:jc w:val="center"/>
        </w:trPr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  <w:r w:rsidRPr="008055AF"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  <w:t>Execution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BA448B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A448B">
              <w:rPr>
                <w:rFonts w:ascii="Arial" w:eastAsia="Times New Roman" w:hAnsi="Arial" w:cs="Arial"/>
                <w:b/>
                <w:sz w:val="18"/>
                <w:szCs w:val="18"/>
              </w:rPr>
              <w:t>Key Concepts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8055AF">
              <w:rPr>
                <w:rFonts w:ascii="Arial" w:eastAsia="Times New Roman" w:hAnsi="Arial" w:cs="Arial"/>
                <w:sz w:val="18"/>
                <w:szCs w:val="18"/>
              </w:rPr>
              <w:t>Execution on the business and execution in the business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8055AF" w:rsidTr="00F95C20">
        <w:trPr>
          <w:jc w:val="center"/>
        </w:trPr>
        <w:tc>
          <w:tcPr>
            <w:tcW w:w="19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BA448B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8055AF">
              <w:rPr>
                <w:rFonts w:ascii="Arial" w:eastAsia="Times New Roman" w:hAnsi="Arial" w:cs="Arial"/>
                <w:sz w:val="18"/>
                <w:szCs w:val="18"/>
              </w:rPr>
              <w:t>Making deliberate tradeoffs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8055AF" w:rsidTr="00F95C20">
        <w:trPr>
          <w:jc w:val="center"/>
        </w:trPr>
        <w:tc>
          <w:tcPr>
            <w:tcW w:w="19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BA448B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8055AF">
              <w:rPr>
                <w:rFonts w:ascii="Arial" w:eastAsia="Times New Roman" w:hAnsi="Arial" w:cs="Arial"/>
                <w:sz w:val="18"/>
                <w:szCs w:val="18"/>
              </w:rPr>
              <w:t xml:space="preserve">Personal productivity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8055AF" w:rsidTr="00F95C20">
        <w:trPr>
          <w:jc w:val="center"/>
        </w:trPr>
        <w:tc>
          <w:tcPr>
            <w:tcW w:w="19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BA448B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8055AF">
              <w:rPr>
                <w:rFonts w:ascii="Arial" w:eastAsia="Times New Roman" w:hAnsi="Arial" w:cs="Arial"/>
                <w:sz w:val="18"/>
                <w:szCs w:val="18"/>
              </w:rPr>
              <w:t xml:space="preserve">Disciplined process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8055AF" w:rsidTr="00F95C20">
        <w:trPr>
          <w:jc w:val="center"/>
        </w:trPr>
        <w:tc>
          <w:tcPr>
            <w:tcW w:w="19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BA448B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8055AF">
              <w:rPr>
                <w:rFonts w:ascii="Arial" w:eastAsia="Times New Roman" w:hAnsi="Arial" w:cs="Arial"/>
                <w:sz w:val="18"/>
                <w:szCs w:val="18"/>
              </w:rPr>
              <w:t>Committed action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8055AF" w:rsidTr="00F95C20">
        <w:trPr>
          <w:jc w:val="center"/>
        </w:trPr>
        <w:tc>
          <w:tcPr>
            <w:tcW w:w="19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BA448B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A448B">
              <w:rPr>
                <w:rFonts w:ascii="Arial" w:eastAsia="Times New Roman" w:hAnsi="Arial" w:cs="Arial"/>
                <w:b/>
                <w:sz w:val="18"/>
                <w:szCs w:val="18"/>
              </w:rPr>
              <w:t>Practice/Skills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8055AF">
              <w:rPr>
                <w:rFonts w:ascii="Arial" w:eastAsia="Times New Roman" w:hAnsi="Arial" w:cs="Arial"/>
                <w:sz w:val="18"/>
                <w:szCs w:val="18"/>
              </w:rPr>
              <w:t xml:space="preserve">Prioritizing (use the 2X2 Priority Matrix)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8055AF" w:rsidTr="00F95C20">
        <w:trPr>
          <w:jc w:val="center"/>
        </w:trPr>
        <w:tc>
          <w:tcPr>
            <w:tcW w:w="19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BA448B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8055AF">
              <w:rPr>
                <w:rFonts w:ascii="Arial" w:eastAsia="Times New Roman" w:hAnsi="Arial" w:cs="Arial"/>
                <w:sz w:val="18"/>
                <w:szCs w:val="18"/>
              </w:rPr>
              <w:t>Staying organized (workflow management/GTD); Managing energy and attention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8055AF" w:rsidTr="00F95C20">
        <w:trPr>
          <w:jc w:val="center"/>
        </w:trPr>
        <w:tc>
          <w:tcPr>
            <w:tcW w:w="19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BA448B" w:rsidRDefault="008055AF" w:rsidP="00F95C20">
            <w:pPr>
              <w:spacing w:before="60"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8055AF">
              <w:rPr>
                <w:rFonts w:ascii="Arial" w:eastAsia="Times New Roman" w:hAnsi="Arial" w:cs="Arial"/>
                <w:sz w:val="18"/>
                <w:szCs w:val="18"/>
              </w:rPr>
              <w:t>Project planning and project management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8055AF" w:rsidTr="00F95C20">
        <w:trPr>
          <w:jc w:val="center"/>
        </w:trPr>
        <w:tc>
          <w:tcPr>
            <w:tcW w:w="1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8055AF">
              <w:rPr>
                <w:rFonts w:ascii="Arial" w:eastAsia="Times New Roman" w:hAnsi="Arial" w:cs="Arial"/>
                <w:sz w:val="18"/>
                <w:szCs w:val="18"/>
              </w:rPr>
              <w:t>Making effective requests, giving committed responses, and managing breakdowns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8055AF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8055AF" w:rsidRDefault="008055AF" w:rsidP="008055AF">
      <w:r>
        <w:br w:type="page"/>
      </w:r>
    </w:p>
    <w:tbl>
      <w:tblPr>
        <w:tblW w:w="10629" w:type="dxa"/>
        <w:jc w:val="center"/>
        <w:tblLook w:val="00A0" w:firstRow="1" w:lastRow="0" w:firstColumn="1" w:lastColumn="0" w:noHBand="0" w:noVBand="0"/>
      </w:tblPr>
      <w:tblGrid>
        <w:gridCol w:w="1902"/>
        <w:gridCol w:w="1461"/>
        <w:gridCol w:w="6636"/>
        <w:gridCol w:w="630"/>
      </w:tblGrid>
      <w:tr w:rsidR="008055AF" w:rsidRPr="001E6617" w:rsidTr="00BA448B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9DB"/>
          </w:tcPr>
          <w:p w:rsidR="008055AF" w:rsidRPr="00BA448B" w:rsidRDefault="008055AF" w:rsidP="00F95C20">
            <w:pPr>
              <w:spacing w:before="60" w:after="0"/>
              <w:jc w:val="lef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A448B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Module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9DB"/>
          </w:tcPr>
          <w:p w:rsidR="008055AF" w:rsidRPr="00BA448B" w:rsidRDefault="008055AF" w:rsidP="00F95C20">
            <w:pPr>
              <w:spacing w:before="60" w:after="0"/>
              <w:jc w:val="lef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A448B">
              <w:rPr>
                <w:rFonts w:ascii="Arial" w:eastAsia="Times New Roman" w:hAnsi="Arial" w:cs="Arial"/>
                <w:b/>
                <w:sz w:val="18"/>
                <w:szCs w:val="18"/>
              </w:rPr>
              <w:t>Category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9DB"/>
          </w:tcPr>
          <w:p w:rsidR="008055AF" w:rsidRPr="00BA448B" w:rsidRDefault="008055AF" w:rsidP="00F95C20">
            <w:pPr>
              <w:spacing w:before="60" w:after="0"/>
              <w:jc w:val="lef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A448B">
              <w:rPr>
                <w:rFonts w:ascii="Arial" w:eastAsia="Times New Roman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9DB"/>
          </w:tcPr>
          <w:p w:rsidR="008055AF" w:rsidRPr="00BA448B" w:rsidRDefault="008055AF" w:rsidP="00F95C20">
            <w:pPr>
              <w:spacing w:before="60" w:after="0"/>
              <w:ind w:left="-86" w:right="-99" w:hanging="34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A448B">
              <w:rPr>
                <w:rFonts w:ascii="Arial" w:eastAsia="Times New Roman" w:hAnsi="Arial" w:cs="Arial"/>
                <w:b/>
                <w:sz w:val="18"/>
                <w:szCs w:val="18"/>
              </w:rPr>
              <w:t>Score</w:t>
            </w:r>
          </w:p>
        </w:tc>
      </w:tr>
      <w:tr w:rsidR="008055AF" w:rsidRPr="001F3F18" w:rsidTr="00F95C20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  <w:r w:rsidRPr="001F3F18"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  <w:t xml:space="preserve">Conscious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5AF" w:rsidRPr="00BA448B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A448B">
              <w:rPr>
                <w:rFonts w:ascii="Arial" w:eastAsia="Times New Roman" w:hAnsi="Arial" w:cs="Arial"/>
                <w:b/>
                <w:sz w:val="18"/>
                <w:szCs w:val="18"/>
              </w:rPr>
              <w:t>Key Concepts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5AF" w:rsidRPr="001F3F18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1F3F18">
              <w:rPr>
                <w:rFonts w:ascii="Arial" w:eastAsia="Times New Roman" w:hAnsi="Arial" w:cs="Arial"/>
                <w:sz w:val="18"/>
                <w:szCs w:val="18"/>
              </w:rPr>
              <w:t>Intent vs. Impact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1F3F18" w:rsidTr="00F95C20">
        <w:trPr>
          <w:jc w:val="center"/>
        </w:trPr>
        <w:tc>
          <w:tcPr>
            <w:tcW w:w="1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  <w:r w:rsidRPr="001F3F18"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  <w:t>Communication</w:t>
            </w: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BA448B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1F3F18">
              <w:rPr>
                <w:rFonts w:ascii="Arial" w:eastAsia="Times New Roman" w:hAnsi="Arial" w:cs="Arial"/>
                <w:sz w:val="18"/>
                <w:szCs w:val="18"/>
              </w:rPr>
              <w:t>Presence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1F3F18" w:rsidTr="00F95C20">
        <w:trPr>
          <w:jc w:val="center"/>
        </w:trPr>
        <w:tc>
          <w:tcPr>
            <w:tcW w:w="1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BA448B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1F3F18">
              <w:rPr>
                <w:rFonts w:ascii="Arial" w:eastAsia="Times New Roman" w:hAnsi="Arial" w:cs="Arial"/>
                <w:sz w:val="18"/>
                <w:szCs w:val="18"/>
              </w:rPr>
              <w:t xml:space="preserve">Ladder of inference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1F3F18" w:rsidTr="00F95C20">
        <w:trPr>
          <w:jc w:val="center"/>
        </w:trPr>
        <w:tc>
          <w:tcPr>
            <w:tcW w:w="1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BA448B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1F3F18">
              <w:rPr>
                <w:rFonts w:ascii="Arial" w:eastAsia="Times New Roman" w:hAnsi="Arial" w:cs="Arial"/>
                <w:sz w:val="18"/>
                <w:szCs w:val="18"/>
              </w:rPr>
              <w:t>Communication modes (negotiation, discussion, debate, dialogue, listening, etc.) and the pros and cons of each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1F3F18" w:rsidTr="00F95C20">
        <w:trPr>
          <w:jc w:val="center"/>
        </w:trPr>
        <w:tc>
          <w:tcPr>
            <w:tcW w:w="1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BA448B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1F3F18">
              <w:rPr>
                <w:rFonts w:ascii="Arial" w:eastAsia="Times New Roman" w:hAnsi="Arial" w:cs="Arial"/>
                <w:sz w:val="18"/>
                <w:szCs w:val="18"/>
              </w:rPr>
              <w:t>Facts vs. perceptions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1F3F18" w:rsidTr="00F95C20">
        <w:trPr>
          <w:jc w:val="center"/>
        </w:trPr>
        <w:tc>
          <w:tcPr>
            <w:tcW w:w="1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BA448B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A448B">
              <w:rPr>
                <w:rFonts w:ascii="Arial" w:eastAsia="Times New Roman" w:hAnsi="Arial" w:cs="Arial"/>
                <w:b/>
                <w:sz w:val="18"/>
                <w:szCs w:val="18"/>
              </w:rPr>
              <w:t>Practice/Skills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1F3F18">
              <w:rPr>
                <w:rFonts w:ascii="Arial" w:eastAsia="Times New Roman" w:hAnsi="Arial" w:cs="Arial"/>
                <w:sz w:val="18"/>
                <w:szCs w:val="18"/>
              </w:rPr>
              <w:t>Telling Ourselves Stories (Ladder of inference practice)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1F3F18" w:rsidTr="00F95C20">
        <w:trPr>
          <w:jc w:val="center"/>
        </w:trPr>
        <w:tc>
          <w:tcPr>
            <w:tcW w:w="1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BA448B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1F3F18">
              <w:rPr>
                <w:rFonts w:ascii="Arial" w:eastAsia="Times New Roman" w:hAnsi="Arial" w:cs="Arial"/>
                <w:sz w:val="18"/>
                <w:szCs w:val="18"/>
              </w:rPr>
              <w:t>Active listening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1F3F18" w:rsidTr="00F95C20">
        <w:trPr>
          <w:jc w:val="center"/>
        </w:trPr>
        <w:tc>
          <w:tcPr>
            <w:tcW w:w="1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BA448B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1F3F18">
              <w:rPr>
                <w:rFonts w:ascii="Arial" w:eastAsia="Times New Roman" w:hAnsi="Arial" w:cs="Arial"/>
                <w:sz w:val="18"/>
                <w:szCs w:val="18"/>
              </w:rPr>
              <w:t>Distinguishing facts from perceptions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1F3F18" w:rsidTr="00F95C20">
        <w:trPr>
          <w:jc w:val="center"/>
        </w:trPr>
        <w:tc>
          <w:tcPr>
            <w:tcW w:w="1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BA448B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1F3F18">
              <w:rPr>
                <w:rFonts w:ascii="Arial" w:eastAsia="Times New Roman" w:hAnsi="Arial" w:cs="Arial"/>
                <w:sz w:val="18"/>
                <w:szCs w:val="18"/>
              </w:rPr>
              <w:t>Practicing internal presence (mindfulness) and external presence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1F3F18" w:rsidTr="00F95C20">
        <w:trPr>
          <w:jc w:val="center"/>
        </w:trPr>
        <w:tc>
          <w:tcPr>
            <w:tcW w:w="1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BA448B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1F3F18">
              <w:rPr>
                <w:rFonts w:ascii="Arial" w:eastAsia="Times New Roman" w:hAnsi="Arial" w:cs="Arial"/>
                <w:sz w:val="18"/>
                <w:szCs w:val="18"/>
              </w:rPr>
              <w:t>Framing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1F3F18" w:rsidTr="00F95C20">
        <w:trPr>
          <w:jc w:val="center"/>
        </w:trPr>
        <w:tc>
          <w:tcPr>
            <w:tcW w:w="1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BA448B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1F3F18">
              <w:rPr>
                <w:rFonts w:ascii="Arial" w:eastAsia="Times New Roman" w:hAnsi="Arial" w:cs="Arial"/>
                <w:sz w:val="18"/>
                <w:szCs w:val="18"/>
              </w:rPr>
              <w:t>Balancing advocacy and inquiry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1F3F18" w:rsidTr="00F95C20">
        <w:trPr>
          <w:jc w:val="center"/>
        </w:trPr>
        <w:tc>
          <w:tcPr>
            <w:tcW w:w="1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BA448B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Using f</w:t>
            </w:r>
            <w:r w:rsidRPr="001F3F18">
              <w:rPr>
                <w:rFonts w:ascii="Arial" w:eastAsia="Times New Roman" w:hAnsi="Arial" w:cs="Arial"/>
                <w:sz w:val="18"/>
                <w:szCs w:val="18"/>
              </w:rPr>
              <w:t>eedback formula (SBI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) to deliver Constructive Feedback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1F3F18" w:rsidTr="00F95C20">
        <w:trPr>
          <w:jc w:val="center"/>
        </w:trPr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BA448B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Using f</w:t>
            </w:r>
            <w:r w:rsidRPr="001F3F18">
              <w:rPr>
                <w:rFonts w:ascii="Arial" w:eastAsia="Times New Roman" w:hAnsi="Arial" w:cs="Arial"/>
                <w:sz w:val="18"/>
                <w:szCs w:val="18"/>
              </w:rPr>
              <w:t>eedback formula (SBI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) to deliver Positive Feedback (“Ongoing Regard”)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1F3F18" w:rsidTr="00F95C20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  <w:r w:rsidRPr="001F3F18"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  <w:t xml:space="preserve">Understanding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5AF" w:rsidRPr="00BA448B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A448B">
              <w:rPr>
                <w:rFonts w:ascii="Arial" w:eastAsia="Times New Roman" w:hAnsi="Arial" w:cs="Arial"/>
                <w:b/>
                <w:sz w:val="18"/>
                <w:szCs w:val="18"/>
              </w:rPr>
              <w:t>Key Concepts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5AF" w:rsidRPr="001F3F18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1F3F18">
              <w:rPr>
                <w:rFonts w:ascii="Arial" w:eastAsia="Times New Roman" w:hAnsi="Arial" w:cs="Arial"/>
                <w:sz w:val="18"/>
                <w:szCs w:val="18"/>
              </w:rPr>
              <w:t>Worldviews / value sets / mindsets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1F3F18" w:rsidTr="00F95C20">
        <w:trPr>
          <w:jc w:val="center"/>
        </w:trPr>
        <w:tc>
          <w:tcPr>
            <w:tcW w:w="1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  <w:r w:rsidRPr="001F3F18"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  <w:t>People</w:t>
            </w:r>
          </w:p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BA448B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1F3F18">
              <w:rPr>
                <w:rFonts w:ascii="Arial" w:eastAsia="Times New Roman" w:hAnsi="Arial" w:cs="Arial"/>
                <w:sz w:val="18"/>
                <w:szCs w:val="18"/>
              </w:rPr>
              <w:t>Achiever worldview, Traditional worldview, Pluralistic worldview, Power-centric worldview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1F3F18" w:rsidTr="00F95C20">
        <w:trPr>
          <w:jc w:val="center"/>
        </w:trPr>
        <w:tc>
          <w:tcPr>
            <w:tcW w:w="1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BA448B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A448B">
              <w:rPr>
                <w:rFonts w:ascii="Arial" w:eastAsia="Times New Roman" w:hAnsi="Arial" w:cs="Arial"/>
                <w:b/>
                <w:sz w:val="18"/>
                <w:szCs w:val="18"/>
              </w:rPr>
              <w:t>Practice/Skills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1F3F18">
              <w:rPr>
                <w:rFonts w:ascii="Arial" w:eastAsia="Times New Roman" w:hAnsi="Arial" w:cs="Arial"/>
                <w:sz w:val="18"/>
                <w:szCs w:val="18"/>
              </w:rPr>
              <w:t xml:space="preserve">Recognizing and cultivating access to (all four) mindsets within </w:t>
            </w:r>
            <w:r w:rsidRPr="001F3F18">
              <w:rPr>
                <w:rFonts w:ascii="Arial" w:eastAsia="Times New Roman" w:hAnsi="Arial" w:cs="Arial"/>
                <w:i/>
                <w:sz w:val="18"/>
                <w:szCs w:val="18"/>
              </w:rPr>
              <w:t>oneself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1F3F18" w:rsidTr="00F95C20">
        <w:trPr>
          <w:jc w:val="center"/>
        </w:trPr>
        <w:tc>
          <w:tcPr>
            <w:tcW w:w="1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BA448B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1F3F18">
              <w:rPr>
                <w:rFonts w:ascii="Arial" w:eastAsia="Times New Roman" w:hAnsi="Arial" w:cs="Arial"/>
                <w:sz w:val="18"/>
                <w:szCs w:val="18"/>
              </w:rPr>
              <w:t xml:space="preserve">Recognizing and appreciating (all four mindsets) in </w:t>
            </w:r>
            <w:r w:rsidRPr="001F3F18">
              <w:rPr>
                <w:rFonts w:ascii="Arial" w:eastAsia="Times New Roman" w:hAnsi="Arial" w:cs="Arial"/>
                <w:i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1F3F18" w:rsidTr="00F95C20">
        <w:trPr>
          <w:jc w:val="center"/>
        </w:trPr>
        <w:tc>
          <w:tcPr>
            <w:tcW w:w="1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BA448B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1F3F18">
              <w:rPr>
                <w:rFonts w:ascii="Arial" w:eastAsia="Times New Roman" w:hAnsi="Arial" w:cs="Arial"/>
                <w:sz w:val="18"/>
                <w:szCs w:val="18"/>
              </w:rPr>
              <w:t>Framing communication in terms of different motivations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1F3F18" w:rsidTr="00F95C20">
        <w:trPr>
          <w:jc w:val="center"/>
        </w:trPr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BA448B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1F3F18">
              <w:rPr>
                <w:rFonts w:ascii="Arial" w:eastAsia="Times New Roman" w:hAnsi="Arial" w:cs="Arial"/>
                <w:sz w:val="18"/>
                <w:szCs w:val="18"/>
              </w:rPr>
              <w:t>Translating messages into different “dialects”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1F3F18" w:rsidTr="00F95C20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  <w:t xml:space="preserve">High Performance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BA448B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A448B">
              <w:rPr>
                <w:rFonts w:ascii="Arial" w:eastAsia="Times New Roman" w:hAnsi="Arial" w:cs="Arial"/>
                <w:b/>
                <w:sz w:val="18"/>
                <w:szCs w:val="18"/>
              </w:rPr>
              <w:t>Key Concepts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1F3F18">
              <w:rPr>
                <w:rFonts w:ascii="Arial" w:eastAsia="Times New Roman" w:hAnsi="Arial" w:cs="Arial"/>
                <w:sz w:val="18"/>
                <w:szCs w:val="18"/>
              </w:rPr>
              <w:t>Teams vs. groups: pros and cons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1F3F18" w:rsidTr="00F95C20">
        <w:trPr>
          <w:jc w:val="center"/>
        </w:trPr>
        <w:tc>
          <w:tcPr>
            <w:tcW w:w="1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  <w:r w:rsidRPr="001F3F18"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  <w:t>Teamwork</w:t>
            </w: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BA448B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1F3F18">
              <w:rPr>
                <w:rFonts w:ascii="Arial" w:eastAsia="Times New Roman" w:hAnsi="Arial" w:cs="Arial"/>
                <w:sz w:val="18"/>
                <w:szCs w:val="18"/>
              </w:rPr>
              <w:t>From compliance to collaboration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1F3F18" w:rsidTr="00F95C20">
        <w:trPr>
          <w:jc w:val="center"/>
        </w:trPr>
        <w:tc>
          <w:tcPr>
            <w:tcW w:w="1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BA448B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1F3F18">
              <w:rPr>
                <w:rFonts w:ascii="Arial" w:eastAsia="Times New Roman" w:hAnsi="Arial" w:cs="Arial"/>
                <w:sz w:val="18"/>
                <w:szCs w:val="18"/>
              </w:rPr>
              <w:t xml:space="preserve">Obstacles to high performance teamwork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1F3F18" w:rsidTr="00F95C20">
        <w:trPr>
          <w:jc w:val="center"/>
        </w:trPr>
        <w:tc>
          <w:tcPr>
            <w:tcW w:w="1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BA448B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1F3F18">
              <w:rPr>
                <w:rFonts w:ascii="Arial" w:eastAsia="Times New Roman" w:hAnsi="Arial" w:cs="Arial"/>
                <w:sz w:val="18"/>
                <w:szCs w:val="18"/>
              </w:rPr>
              <w:t>Five capacities to cultivate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1F3F18" w:rsidTr="00F95C20">
        <w:trPr>
          <w:jc w:val="center"/>
        </w:trPr>
        <w:tc>
          <w:tcPr>
            <w:tcW w:w="1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BA448B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A448B">
              <w:rPr>
                <w:rFonts w:ascii="Arial" w:eastAsia="Times New Roman" w:hAnsi="Arial" w:cs="Arial"/>
                <w:b/>
                <w:sz w:val="18"/>
                <w:szCs w:val="18"/>
              </w:rPr>
              <w:t>Practice/Skills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1F3F18">
              <w:rPr>
                <w:rFonts w:ascii="Arial" w:eastAsia="Times New Roman" w:hAnsi="Arial" w:cs="Arial"/>
                <w:sz w:val="18"/>
                <w:szCs w:val="18"/>
              </w:rPr>
              <w:t>Cultivating trust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1F3F18" w:rsidTr="00F95C20">
        <w:trPr>
          <w:jc w:val="center"/>
        </w:trPr>
        <w:tc>
          <w:tcPr>
            <w:tcW w:w="1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BA448B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1F3F18">
              <w:rPr>
                <w:rFonts w:ascii="Arial" w:eastAsia="Times New Roman" w:hAnsi="Arial" w:cs="Arial"/>
                <w:sz w:val="18"/>
                <w:szCs w:val="18"/>
              </w:rPr>
              <w:t>Self-disclosure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1F3F18" w:rsidTr="00F95C20">
        <w:trPr>
          <w:jc w:val="center"/>
        </w:trPr>
        <w:tc>
          <w:tcPr>
            <w:tcW w:w="1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E6617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color w:val="7F7F7F"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1F3F18">
              <w:rPr>
                <w:rFonts w:ascii="Arial" w:eastAsia="Times New Roman" w:hAnsi="Arial" w:cs="Arial"/>
                <w:sz w:val="18"/>
                <w:szCs w:val="18"/>
              </w:rPr>
              <w:t>Conscious communication (emphasizing dialogue, balancing advocacy and inquiry, active listening)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1F3F18" w:rsidTr="00F95C20">
        <w:trPr>
          <w:jc w:val="center"/>
        </w:trPr>
        <w:tc>
          <w:tcPr>
            <w:tcW w:w="1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E6617" w:rsidRDefault="008055AF" w:rsidP="00F95C20">
            <w:pPr>
              <w:spacing w:before="60" w:after="0"/>
              <w:rPr>
                <w:rFonts w:ascii="Arial" w:eastAsia="Times New Roman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1F3F18">
              <w:rPr>
                <w:rFonts w:ascii="Arial" w:eastAsia="Times New Roman" w:hAnsi="Arial" w:cs="Arial"/>
                <w:sz w:val="18"/>
                <w:szCs w:val="18"/>
              </w:rPr>
              <w:t>Alignment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1F3F18" w:rsidTr="00F95C20">
        <w:trPr>
          <w:jc w:val="center"/>
        </w:trPr>
        <w:tc>
          <w:tcPr>
            <w:tcW w:w="1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1F3F18">
              <w:rPr>
                <w:rFonts w:ascii="Arial" w:eastAsia="Times New Roman" w:hAnsi="Arial" w:cs="Arial"/>
                <w:sz w:val="18"/>
                <w:szCs w:val="18"/>
              </w:rPr>
              <w:t>Mutual accountability (accountability conversations)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1F3F18" w:rsidTr="00F95C20">
        <w:trPr>
          <w:jc w:val="center"/>
        </w:trPr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3F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1F3F18">
              <w:rPr>
                <w:rFonts w:ascii="Arial" w:eastAsia="Times New Roman" w:hAnsi="Arial" w:cs="Arial"/>
                <w:sz w:val="18"/>
                <w:szCs w:val="18"/>
              </w:rPr>
              <w:t>Staying focus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ed</w:t>
            </w:r>
            <w:r w:rsidRPr="001F3F18">
              <w:rPr>
                <w:rFonts w:ascii="Arial" w:eastAsia="Times New Roman" w:hAnsi="Arial" w:cs="Arial"/>
                <w:sz w:val="18"/>
                <w:szCs w:val="18"/>
              </w:rPr>
              <w:t xml:space="preserve"> on collective results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1F3F18" w:rsidRDefault="008055AF" w:rsidP="00F95C20">
            <w:pPr>
              <w:spacing w:before="60" w:after="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8055AF" w:rsidRPr="00281B28" w:rsidRDefault="008055AF" w:rsidP="008055AF">
      <w:pPr>
        <w:spacing w:before="60" w:after="0"/>
        <w:ind w:left="-900"/>
        <w:rPr>
          <w:rFonts w:ascii="Arial" w:hAnsi="Arial"/>
          <w:color w:val="000000"/>
        </w:rPr>
      </w:pPr>
    </w:p>
    <w:p w:rsidR="008055AF" w:rsidRPr="008055AF" w:rsidRDefault="008055AF" w:rsidP="008055AF">
      <w:pPr>
        <w:pStyle w:val="Heading2"/>
        <w:rPr>
          <w:rFonts w:ascii="Arial" w:hAnsi="Arial" w:cs="Arial"/>
          <w:color w:val="auto"/>
        </w:rPr>
      </w:pPr>
      <w:r w:rsidRPr="00281B28">
        <w:br w:type="page"/>
      </w:r>
      <w:r w:rsidRPr="008055AF">
        <w:rPr>
          <w:rFonts w:ascii="Arial" w:hAnsi="Arial" w:cs="Arial"/>
          <w:color w:val="auto"/>
          <w:sz w:val="22"/>
        </w:rPr>
        <w:lastRenderedPageBreak/>
        <w:t>Assessment Scoring Key:</w:t>
      </w:r>
    </w:p>
    <w:p w:rsidR="008055AF" w:rsidRPr="001E6617" w:rsidRDefault="008055AF" w:rsidP="008055AF">
      <w:pPr>
        <w:spacing w:before="120" w:after="120"/>
        <w:rPr>
          <w:rFonts w:ascii="Arial" w:hAnsi="Arial" w:cs="Arial"/>
          <w:b/>
        </w:rPr>
      </w:pPr>
      <w:r w:rsidRPr="001E6617">
        <w:rPr>
          <w:rFonts w:ascii="Arial" w:hAnsi="Arial" w:cs="Arial"/>
          <w:b/>
        </w:rPr>
        <w:t>Key Concepts</w:t>
      </w:r>
    </w:p>
    <w:p w:rsidR="008055AF" w:rsidRPr="0034288A" w:rsidRDefault="008055AF" w:rsidP="008055AF">
      <w:pPr>
        <w:numPr>
          <w:ilvl w:val="0"/>
          <w:numId w:val="8"/>
        </w:numPr>
        <w:tabs>
          <w:tab w:val="left" w:pos="360"/>
        </w:tabs>
        <w:spacing w:before="120" w:after="120"/>
        <w:ind w:left="360" w:right="-130"/>
        <w:rPr>
          <w:rFonts w:ascii="Arial" w:hAnsi="Arial" w:cs="Arial"/>
        </w:rPr>
      </w:pPr>
      <w:r w:rsidRPr="0034288A">
        <w:rPr>
          <w:rFonts w:ascii="Arial" w:hAnsi="Arial" w:cs="Arial"/>
        </w:rPr>
        <w:t xml:space="preserve">I haven’t yet really understood this concept. </w:t>
      </w:r>
    </w:p>
    <w:p w:rsidR="008055AF" w:rsidRPr="0034288A" w:rsidRDefault="008055AF" w:rsidP="008055AF">
      <w:pPr>
        <w:numPr>
          <w:ilvl w:val="0"/>
          <w:numId w:val="8"/>
        </w:numPr>
        <w:tabs>
          <w:tab w:val="left" w:pos="360"/>
        </w:tabs>
        <w:spacing w:before="120" w:after="120"/>
        <w:ind w:left="360" w:right="-130"/>
        <w:rPr>
          <w:rFonts w:ascii="Arial" w:hAnsi="Arial" w:cs="Arial"/>
        </w:rPr>
      </w:pPr>
      <w:r w:rsidRPr="0034288A">
        <w:rPr>
          <w:rFonts w:ascii="Arial" w:hAnsi="Arial" w:cs="Arial"/>
        </w:rPr>
        <w:t>When I read about this concept it made sense, but I can’t explain it or cite examples of the concept in action.</w:t>
      </w:r>
    </w:p>
    <w:p w:rsidR="008055AF" w:rsidRPr="0034288A" w:rsidRDefault="008055AF" w:rsidP="008055AF">
      <w:pPr>
        <w:numPr>
          <w:ilvl w:val="0"/>
          <w:numId w:val="8"/>
        </w:numPr>
        <w:tabs>
          <w:tab w:val="left" w:pos="360"/>
        </w:tabs>
        <w:spacing w:before="120" w:after="120"/>
        <w:ind w:left="360" w:right="-130"/>
        <w:rPr>
          <w:rFonts w:ascii="Arial" w:hAnsi="Arial" w:cs="Arial"/>
        </w:rPr>
      </w:pPr>
      <w:r w:rsidRPr="0034288A">
        <w:rPr>
          <w:rFonts w:ascii="Arial" w:hAnsi="Arial" w:cs="Arial"/>
        </w:rPr>
        <w:t>I can apply this concept and remember at least one example of the concept in action.</w:t>
      </w:r>
    </w:p>
    <w:p w:rsidR="008055AF" w:rsidRPr="0034288A" w:rsidRDefault="008055AF" w:rsidP="008055AF">
      <w:pPr>
        <w:numPr>
          <w:ilvl w:val="0"/>
          <w:numId w:val="8"/>
        </w:numPr>
        <w:tabs>
          <w:tab w:val="left" w:pos="360"/>
        </w:tabs>
        <w:spacing w:before="120" w:after="120"/>
        <w:ind w:left="360" w:right="-130"/>
        <w:rPr>
          <w:rFonts w:ascii="Arial" w:hAnsi="Arial" w:cs="Arial"/>
        </w:rPr>
      </w:pPr>
      <w:r w:rsidRPr="0034288A">
        <w:rPr>
          <w:rFonts w:ascii="Arial" w:hAnsi="Arial" w:cs="Arial"/>
        </w:rPr>
        <w:t>I feel comfortable teaching this concept to others and can cite numerous examples from my own experience of the concept in action.</w:t>
      </w:r>
    </w:p>
    <w:p w:rsidR="008055AF" w:rsidRPr="0034288A" w:rsidRDefault="008055AF" w:rsidP="008055AF">
      <w:pPr>
        <w:numPr>
          <w:ilvl w:val="0"/>
          <w:numId w:val="8"/>
        </w:numPr>
        <w:tabs>
          <w:tab w:val="left" w:pos="360"/>
        </w:tabs>
        <w:spacing w:before="120" w:after="120"/>
        <w:ind w:left="360" w:right="-130"/>
        <w:rPr>
          <w:rFonts w:ascii="Arial" w:hAnsi="Arial" w:cs="Arial"/>
        </w:rPr>
      </w:pPr>
      <w:r w:rsidRPr="0034288A">
        <w:rPr>
          <w:rFonts w:ascii="Arial" w:hAnsi="Arial" w:cs="Arial"/>
        </w:rPr>
        <w:t xml:space="preserve">I spontaneously integrate this concept into my thinking and behavior without deliberate effort.  </w:t>
      </w:r>
    </w:p>
    <w:p w:rsidR="008055AF" w:rsidRPr="001E6617" w:rsidRDefault="008055AF" w:rsidP="008055AF">
      <w:pPr>
        <w:tabs>
          <w:tab w:val="left" w:pos="360"/>
        </w:tabs>
        <w:spacing w:before="120" w:after="120"/>
        <w:ind w:left="360" w:hanging="360"/>
        <w:rPr>
          <w:rFonts w:ascii="Arial" w:hAnsi="Arial" w:cs="Arial"/>
          <w:b/>
        </w:rPr>
      </w:pPr>
      <w:r w:rsidRPr="001E6617">
        <w:rPr>
          <w:rFonts w:ascii="Arial" w:hAnsi="Arial" w:cs="Arial"/>
          <w:b/>
        </w:rPr>
        <w:t>Core Practices and Skills</w:t>
      </w:r>
    </w:p>
    <w:p w:rsidR="008055AF" w:rsidRPr="0034288A" w:rsidRDefault="008055AF" w:rsidP="008055AF">
      <w:pPr>
        <w:numPr>
          <w:ilvl w:val="0"/>
          <w:numId w:val="9"/>
        </w:numPr>
        <w:tabs>
          <w:tab w:val="left" w:pos="360"/>
        </w:tabs>
        <w:spacing w:before="120" w:after="120"/>
        <w:ind w:left="360" w:right="-130"/>
        <w:rPr>
          <w:rFonts w:ascii="Arial" w:hAnsi="Arial" w:cs="Arial"/>
        </w:rPr>
      </w:pPr>
      <w:r w:rsidRPr="0034288A">
        <w:rPr>
          <w:rFonts w:ascii="Arial" w:hAnsi="Arial" w:cs="Arial"/>
        </w:rPr>
        <w:t>I haven’t fully executed this practice or skill even one time.  </w:t>
      </w:r>
    </w:p>
    <w:p w:rsidR="008055AF" w:rsidRPr="0034288A" w:rsidRDefault="008055AF" w:rsidP="008055AF">
      <w:pPr>
        <w:numPr>
          <w:ilvl w:val="0"/>
          <w:numId w:val="9"/>
        </w:numPr>
        <w:tabs>
          <w:tab w:val="left" w:pos="360"/>
        </w:tabs>
        <w:spacing w:before="120" w:after="120"/>
        <w:ind w:left="360" w:right="-130"/>
        <w:rPr>
          <w:rFonts w:ascii="Arial" w:hAnsi="Arial" w:cs="Arial"/>
        </w:rPr>
      </w:pPr>
      <w:r w:rsidRPr="0034288A">
        <w:rPr>
          <w:rFonts w:ascii="Arial" w:hAnsi="Arial" w:cs="Arial"/>
        </w:rPr>
        <w:t xml:space="preserve">I have practiced at least a little but I couldn’t explain it or give one example of what doing this practice or using this skill looks like in action. </w:t>
      </w:r>
    </w:p>
    <w:p w:rsidR="008055AF" w:rsidRPr="0034288A" w:rsidRDefault="008055AF" w:rsidP="008055AF">
      <w:pPr>
        <w:numPr>
          <w:ilvl w:val="0"/>
          <w:numId w:val="9"/>
        </w:numPr>
        <w:tabs>
          <w:tab w:val="left" w:pos="360"/>
        </w:tabs>
        <w:spacing w:before="120" w:after="120"/>
        <w:ind w:left="360" w:right="-130"/>
        <w:rPr>
          <w:rFonts w:ascii="Arial" w:hAnsi="Arial" w:cs="Arial"/>
        </w:rPr>
      </w:pPr>
      <w:r w:rsidRPr="0034288A">
        <w:rPr>
          <w:rFonts w:ascii="Arial" w:hAnsi="Arial" w:cs="Arial"/>
        </w:rPr>
        <w:t>I can do this to some extent and describe what this looks like in action.  </w:t>
      </w:r>
    </w:p>
    <w:p w:rsidR="008055AF" w:rsidRPr="0034288A" w:rsidRDefault="008055AF" w:rsidP="008055AF">
      <w:pPr>
        <w:numPr>
          <w:ilvl w:val="0"/>
          <w:numId w:val="9"/>
        </w:numPr>
        <w:tabs>
          <w:tab w:val="left" w:pos="360"/>
        </w:tabs>
        <w:spacing w:before="120" w:after="120"/>
        <w:ind w:left="360" w:right="-130"/>
        <w:rPr>
          <w:rFonts w:ascii="Arial" w:hAnsi="Arial" w:cs="Arial"/>
        </w:rPr>
      </w:pPr>
      <w:r w:rsidRPr="0034288A">
        <w:rPr>
          <w:rFonts w:ascii="Arial" w:hAnsi="Arial" w:cs="Arial"/>
        </w:rPr>
        <w:t>I use this practice or skill regularly and can cite numerous examples from my own experience of how it looks in action.</w:t>
      </w:r>
    </w:p>
    <w:p w:rsidR="008055AF" w:rsidRPr="0034288A" w:rsidRDefault="008055AF" w:rsidP="008055AF">
      <w:pPr>
        <w:numPr>
          <w:ilvl w:val="0"/>
          <w:numId w:val="9"/>
        </w:numPr>
        <w:tabs>
          <w:tab w:val="left" w:pos="360"/>
        </w:tabs>
        <w:spacing w:before="120" w:after="120"/>
        <w:ind w:left="360" w:right="-130"/>
        <w:rPr>
          <w:rFonts w:ascii="Arial" w:hAnsi="Arial" w:cs="Arial"/>
        </w:rPr>
      </w:pPr>
      <w:r w:rsidRPr="0034288A">
        <w:rPr>
          <w:rFonts w:ascii="Arial" w:hAnsi="Arial" w:cs="Arial"/>
        </w:rPr>
        <w:t xml:space="preserve">I spontaneously integrate this practice or skill into my thinking and behavior without deliberate effort.   </w:t>
      </w:r>
    </w:p>
    <w:p w:rsidR="008055AF" w:rsidRPr="001E6617" w:rsidRDefault="008055AF" w:rsidP="008055AF">
      <w:pPr>
        <w:tabs>
          <w:tab w:val="left" w:pos="360"/>
        </w:tabs>
        <w:spacing w:before="120" w:after="120"/>
        <w:ind w:left="360" w:hanging="360"/>
        <w:rPr>
          <w:rFonts w:ascii="Arial" w:hAnsi="Arial" w:cs="Arial"/>
          <w:color w:val="000000"/>
        </w:rPr>
      </w:pPr>
    </w:p>
    <w:p w:rsidR="008055AF" w:rsidRPr="001E6617" w:rsidRDefault="008055AF" w:rsidP="008055AF">
      <w:pPr>
        <w:spacing w:before="120" w:after="120"/>
        <w:ind w:left="-900"/>
        <w:rPr>
          <w:rFonts w:ascii="Arial" w:hAnsi="Arial" w:cs="Arial"/>
          <w:color w:val="000000"/>
        </w:rPr>
      </w:pPr>
    </w:p>
    <w:p w:rsidR="008055AF" w:rsidRPr="001E6617" w:rsidRDefault="008055AF" w:rsidP="008055AF">
      <w:pPr>
        <w:spacing w:before="120" w:after="120"/>
        <w:rPr>
          <w:rFonts w:ascii="Arial" w:hAnsi="Arial" w:cs="Arial"/>
          <w:szCs w:val="16"/>
        </w:rPr>
      </w:pPr>
    </w:p>
    <w:p w:rsidR="0097441B" w:rsidRPr="004E4696" w:rsidRDefault="0097441B" w:rsidP="004E4696"/>
    <w:sectPr w:rsidR="0097441B" w:rsidRPr="004E4696" w:rsidSect="00010827">
      <w:headerReference w:type="default" r:id="rId9"/>
      <w:footerReference w:type="default" r:id="rId10"/>
      <w:pgSz w:w="12240" w:h="15840"/>
      <w:pgMar w:top="1800" w:right="1440" w:bottom="634" w:left="144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1AC" w:rsidRDefault="005531AC" w:rsidP="003421C9">
      <w:pPr>
        <w:spacing w:after="0"/>
      </w:pPr>
      <w:r>
        <w:separator/>
      </w:r>
    </w:p>
  </w:endnote>
  <w:endnote w:type="continuationSeparator" w:id="0">
    <w:p w:rsidR="005531AC" w:rsidRDefault="005531AC" w:rsidP="003421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tima LT Std">
    <w:altName w:val="Optima LT Std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8CE" w:rsidRPr="00F3788D" w:rsidRDefault="006D18CE" w:rsidP="006D18CE">
    <w:pPr>
      <w:pStyle w:val="Footer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F3788D">
      <w:rPr>
        <w:rFonts w:ascii="Arial" w:hAnsi="Arial" w:cs="Arial"/>
        <w:color w:val="808080" w:themeColor="background1" w:themeShade="80"/>
        <w:sz w:val="16"/>
        <w:szCs w:val="16"/>
      </w:rPr>
      <w:t>© S</w:t>
    </w:r>
    <w:r w:rsidR="0072741F">
      <w:rPr>
        <w:rFonts w:ascii="Arial" w:hAnsi="Arial" w:cs="Arial"/>
        <w:color w:val="808080" w:themeColor="background1" w:themeShade="80"/>
        <w:sz w:val="16"/>
        <w:szCs w:val="16"/>
      </w:rPr>
      <w:t>tagen All Rights Reserved</w:t>
    </w:r>
  </w:p>
  <w:p w:rsidR="006D18CE" w:rsidRDefault="006D18CE" w:rsidP="006D18C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1AC" w:rsidRDefault="005531AC" w:rsidP="003421C9">
      <w:pPr>
        <w:spacing w:after="0"/>
      </w:pPr>
      <w:r>
        <w:separator/>
      </w:r>
    </w:p>
  </w:footnote>
  <w:footnote w:type="continuationSeparator" w:id="0">
    <w:p w:rsidR="005531AC" w:rsidRDefault="005531AC" w:rsidP="003421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A22" w:rsidRDefault="0072741F" w:rsidP="00B40A22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2159635</wp:posOffset>
          </wp:positionH>
          <wp:positionV relativeFrom="paragraph">
            <wp:posOffset>180340</wp:posOffset>
          </wp:positionV>
          <wp:extent cx="1653540" cy="137795"/>
          <wp:effectExtent l="19050" t="0" r="3810" b="0"/>
          <wp:wrapTight wrapText="bothSides">
            <wp:wrapPolygon edited="0">
              <wp:start x="-249" y="0"/>
              <wp:lineTo x="-249" y="17917"/>
              <wp:lineTo x="21650" y="17917"/>
              <wp:lineTo x="21650" y="0"/>
              <wp:lineTo x="-249" y="0"/>
            </wp:wrapPolygon>
          </wp:wrapTight>
          <wp:docPr id="6" name="Picture 0" descr="Stagen 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gen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3540" cy="137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40A22" w:rsidRDefault="00B40A22" w:rsidP="00B40A22">
    <w:pPr>
      <w:pStyle w:val="Header"/>
      <w:spacing w:before="0"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B3AC2"/>
    <w:multiLevelType w:val="hybridMultilevel"/>
    <w:tmpl w:val="D9646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D322A"/>
    <w:multiLevelType w:val="hybridMultilevel"/>
    <w:tmpl w:val="18EA1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307EC"/>
    <w:multiLevelType w:val="hybridMultilevel"/>
    <w:tmpl w:val="F30CCBDC"/>
    <w:lvl w:ilvl="0" w:tplc="4BBA7C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4E5A01"/>
    <w:multiLevelType w:val="hybridMultilevel"/>
    <w:tmpl w:val="80E8B358"/>
    <w:lvl w:ilvl="0" w:tplc="BD04FB8A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  <w:sz w:val="18"/>
      </w:rPr>
    </w:lvl>
    <w:lvl w:ilvl="1" w:tplc="98324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AA6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D890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8831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807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EE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FCF8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C40E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82FD4"/>
    <w:multiLevelType w:val="hybridMultilevel"/>
    <w:tmpl w:val="0F0A44E0"/>
    <w:lvl w:ilvl="0" w:tplc="88FA469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808080" w:themeColor="background1" w:themeShade="80"/>
        <w:sz w:val="20"/>
      </w:rPr>
    </w:lvl>
    <w:lvl w:ilvl="1" w:tplc="98324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AA6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D890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8831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807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EE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FCF8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C40E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8E7E9F"/>
    <w:multiLevelType w:val="hybridMultilevel"/>
    <w:tmpl w:val="DC765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3E7C8A"/>
    <w:multiLevelType w:val="hybridMultilevel"/>
    <w:tmpl w:val="E830FF7E"/>
    <w:lvl w:ilvl="0" w:tplc="6DE6ADD6">
      <w:start w:val="1"/>
      <w:numFmt w:val="decimal"/>
      <w:pStyle w:val="Numbering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D611D40"/>
    <w:multiLevelType w:val="hybridMultilevel"/>
    <w:tmpl w:val="9AF637B0"/>
    <w:lvl w:ilvl="0" w:tplc="E918D91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1" w:tplc="98324F50" w:tentative="1">
      <w:start w:val="1"/>
      <w:numFmt w:val="lowerLetter"/>
      <w:lvlText w:val="%2."/>
      <w:lvlJc w:val="left"/>
      <w:pPr>
        <w:ind w:left="1440" w:hanging="360"/>
      </w:pPr>
    </w:lvl>
    <w:lvl w:ilvl="2" w:tplc="04AA679A" w:tentative="1">
      <w:start w:val="1"/>
      <w:numFmt w:val="lowerRoman"/>
      <w:lvlText w:val="%3."/>
      <w:lvlJc w:val="right"/>
      <w:pPr>
        <w:ind w:left="2160" w:hanging="180"/>
      </w:pPr>
    </w:lvl>
    <w:lvl w:ilvl="3" w:tplc="05D890E6" w:tentative="1">
      <w:start w:val="1"/>
      <w:numFmt w:val="decimal"/>
      <w:lvlText w:val="%4."/>
      <w:lvlJc w:val="left"/>
      <w:pPr>
        <w:ind w:left="2880" w:hanging="360"/>
      </w:pPr>
    </w:lvl>
    <w:lvl w:ilvl="4" w:tplc="6F8831F0" w:tentative="1">
      <w:start w:val="1"/>
      <w:numFmt w:val="lowerLetter"/>
      <w:lvlText w:val="%5."/>
      <w:lvlJc w:val="left"/>
      <w:pPr>
        <w:ind w:left="3600" w:hanging="360"/>
      </w:pPr>
    </w:lvl>
    <w:lvl w:ilvl="5" w:tplc="3C807B42" w:tentative="1">
      <w:start w:val="1"/>
      <w:numFmt w:val="lowerRoman"/>
      <w:lvlText w:val="%6."/>
      <w:lvlJc w:val="right"/>
      <w:pPr>
        <w:ind w:left="4320" w:hanging="180"/>
      </w:pPr>
    </w:lvl>
    <w:lvl w:ilvl="6" w:tplc="0C0EEDEA" w:tentative="1">
      <w:start w:val="1"/>
      <w:numFmt w:val="decimal"/>
      <w:lvlText w:val="%7."/>
      <w:lvlJc w:val="left"/>
      <w:pPr>
        <w:ind w:left="5040" w:hanging="360"/>
      </w:pPr>
    </w:lvl>
    <w:lvl w:ilvl="7" w:tplc="DEFCF874" w:tentative="1">
      <w:start w:val="1"/>
      <w:numFmt w:val="lowerLetter"/>
      <w:lvlText w:val="%8."/>
      <w:lvlJc w:val="left"/>
      <w:pPr>
        <w:ind w:left="5760" w:hanging="360"/>
      </w:pPr>
    </w:lvl>
    <w:lvl w:ilvl="8" w:tplc="32C40E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512250"/>
    <w:multiLevelType w:val="hybridMultilevel"/>
    <w:tmpl w:val="21E240FA"/>
    <w:lvl w:ilvl="0" w:tplc="E918D9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808080" w:themeColor="background1" w:themeShade="80"/>
        <w:sz w:val="20"/>
      </w:rPr>
    </w:lvl>
    <w:lvl w:ilvl="1" w:tplc="98324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AA6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D890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8831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807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EE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FCF8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C40E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C2A"/>
    <w:rsid w:val="00010827"/>
    <w:rsid w:val="000C4D3A"/>
    <w:rsid w:val="00153F23"/>
    <w:rsid w:val="001F4566"/>
    <w:rsid w:val="002E564E"/>
    <w:rsid w:val="003421C9"/>
    <w:rsid w:val="00346EFE"/>
    <w:rsid w:val="003A0A7B"/>
    <w:rsid w:val="00490CE8"/>
    <w:rsid w:val="004D02B3"/>
    <w:rsid w:val="004E4696"/>
    <w:rsid w:val="005018E2"/>
    <w:rsid w:val="005531AC"/>
    <w:rsid w:val="00602AEE"/>
    <w:rsid w:val="0061774A"/>
    <w:rsid w:val="00627D4B"/>
    <w:rsid w:val="00684BD3"/>
    <w:rsid w:val="006D18CE"/>
    <w:rsid w:val="006F2EA4"/>
    <w:rsid w:val="0072741F"/>
    <w:rsid w:val="00732379"/>
    <w:rsid w:val="00783D99"/>
    <w:rsid w:val="008055AF"/>
    <w:rsid w:val="008B6213"/>
    <w:rsid w:val="00952F90"/>
    <w:rsid w:val="0097441B"/>
    <w:rsid w:val="00A31B35"/>
    <w:rsid w:val="00A41559"/>
    <w:rsid w:val="00A56236"/>
    <w:rsid w:val="00B260A9"/>
    <w:rsid w:val="00B26481"/>
    <w:rsid w:val="00B40A22"/>
    <w:rsid w:val="00B957C0"/>
    <w:rsid w:val="00BA448B"/>
    <w:rsid w:val="00BA69FB"/>
    <w:rsid w:val="00BE2140"/>
    <w:rsid w:val="00BF138D"/>
    <w:rsid w:val="00C0364D"/>
    <w:rsid w:val="00C10B2D"/>
    <w:rsid w:val="00C919A8"/>
    <w:rsid w:val="00CF2D66"/>
    <w:rsid w:val="00D036E5"/>
    <w:rsid w:val="00D92830"/>
    <w:rsid w:val="00D96435"/>
    <w:rsid w:val="00EC7959"/>
    <w:rsid w:val="00EE43A6"/>
    <w:rsid w:val="00EE4C2A"/>
    <w:rsid w:val="00FB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827"/>
    <w:pPr>
      <w:spacing w:before="240" w:after="240" w:line="240" w:lineRule="auto"/>
      <w:jc w:val="both"/>
    </w:pPr>
    <w:rPr>
      <w:rFonts w:ascii="Optima" w:eastAsia="Times" w:hAnsi="Opti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90CE8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CE8"/>
    <w:pPr>
      <w:keepNext/>
      <w:keepLines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10827"/>
    <w:pPr>
      <w:outlineLvl w:val="2"/>
    </w:pPr>
    <w:rPr>
      <w:b/>
      <w:color w:val="33333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4C2A"/>
    <w:pPr>
      <w:keepNext/>
      <w:keepLines/>
      <w:spacing w:before="200" w:after="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41B"/>
    <w:pPr>
      <w:keepNext/>
      <w:keepLines/>
      <w:spacing w:before="200" w:after="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C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0C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90CE8"/>
    <w:pPr>
      <w:pBdr>
        <w:bottom w:val="single" w:sz="8" w:space="4" w:color="4F81BD" w:themeColor="accent1"/>
      </w:pBdr>
      <w:spacing w:before="0"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0C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90CE8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490CE8"/>
    <w:pPr>
      <w:spacing w:before="0" w:after="200" w:line="276" w:lineRule="auto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90CE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CE8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CE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90CE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90C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90CE8"/>
    <w:rPr>
      <w:b/>
      <w:bCs/>
      <w:smallCaps/>
      <w:spacing w:val="5"/>
    </w:rPr>
  </w:style>
  <w:style w:type="character" w:styleId="Hyperlink">
    <w:name w:val="Hyperlink"/>
    <w:basedOn w:val="DefaultParagraphFont"/>
    <w:rsid w:val="00EE4C2A"/>
    <w:rPr>
      <w:color w:val="0000FF"/>
      <w:u w:val="single"/>
    </w:rPr>
  </w:style>
  <w:style w:type="paragraph" w:customStyle="1" w:styleId="Numbering">
    <w:name w:val="Numbering"/>
    <w:basedOn w:val="Normal"/>
    <w:link w:val="NumberingChar"/>
    <w:qFormat/>
    <w:rsid w:val="00EE4C2A"/>
    <w:pPr>
      <w:numPr>
        <w:numId w:val="1"/>
      </w:numPr>
      <w:spacing w:after="120" w:line="324" w:lineRule="auto"/>
    </w:pPr>
    <w:rPr>
      <w:rFonts w:ascii="Optima LT Std" w:hAnsi="Optima LT Std"/>
      <w:b/>
      <w:color w:val="333333"/>
    </w:rPr>
  </w:style>
  <w:style w:type="character" w:customStyle="1" w:styleId="NumberingChar">
    <w:name w:val="Numbering Char"/>
    <w:basedOn w:val="DefaultParagraphFont"/>
    <w:link w:val="Numbering"/>
    <w:rsid w:val="00EE4C2A"/>
    <w:rPr>
      <w:rFonts w:ascii="Optima LT Std" w:eastAsia="Times" w:hAnsi="Optima LT Std" w:cs="Times New Roman"/>
      <w:b/>
      <w:color w:val="333333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4C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C2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C2A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41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qFormat/>
    <w:rsid w:val="0097441B"/>
    <w:rPr>
      <w:rFonts w:ascii="Optima LT Std" w:hAnsi="Optima LT Std"/>
      <w:sz w:val="20"/>
    </w:rPr>
  </w:style>
  <w:style w:type="paragraph" w:styleId="Header">
    <w:name w:val="header"/>
    <w:basedOn w:val="Normal"/>
    <w:link w:val="HeaderChar"/>
    <w:rsid w:val="00D92830"/>
    <w:pPr>
      <w:tabs>
        <w:tab w:val="center" w:pos="4320"/>
        <w:tab w:val="right" w:pos="8640"/>
      </w:tabs>
      <w:spacing w:before="60" w:line="312" w:lineRule="auto"/>
    </w:pPr>
    <w:rPr>
      <w:rFonts w:ascii="Optima LT Std" w:hAnsi="Optima LT Std" w:cs="Arial"/>
      <w:szCs w:val="22"/>
    </w:rPr>
  </w:style>
  <w:style w:type="character" w:customStyle="1" w:styleId="HeaderChar">
    <w:name w:val="Header Char"/>
    <w:basedOn w:val="DefaultParagraphFont"/>
    <w:link w:val="Header"/>
    <w:rsid w:val="00D92830"/>
    <w:rPr>
      <w:rFonts w:ascii="Optima LT Std" w:eastAsia="Times" w:hAnsi="Optima LT Std" w:cs="Arial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3421C9"/>
    <w:pPr>
      <w:tabs>
        <w:tab w:val="center" w:pos="4680"/>
        <w:tab w:val="right" w:pos="9360"/>
      </w:tabs>
      <w:spacing w:before="0" w:after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421C9"/>
  </w:style>
  <w:style w:type="character" w:customStyle="1" w:styleId="Heading3Char">
    <w:name w:val="Heading 3 Char"/>
    <w:basedOn w:val="DefaultParagraphFont"/>
    <w:link w:val="Heading3"/>
    <w:rsid w:val="00010827"/>
    <w:rPr>
      <w:rFonts w:ascii="Optima" w:eastAsia="Times" w:hAnsi="Optima" w:cs="Times New Roman"/>
      <w:b/>
      <w:color w:val="333333"/>
      <w:sz w:val="20"/>
      <w:szCs w:val="20"/>
    </w:rPr>
  </w:style>
  <w:style w:type="paragraph" w:customStyle="1" w:styleId="BULLETS">
    <w:name w:val="BULLETS"/>
    <w:basedOn w:val="Normal"/>
    <w:rsid w:val="008055AF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827"/>
    <w:pPr>
      <w:spacing w:before="240" w:after="240" w:line="240" w:lineRule="auto"/>
      <w:jc w:val="both"/>
    </w:pPr>
    <w:rPr>
      <w:rFonts w:ascii="Optima" w:eastAsia="Times" w:hAnsi="Opti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90CE8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CE8"/>
    <w:pPr>
      <w:keepNext/>
      <w:keepLines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10827"/>
    <w:pPr>
      <w:outlineLvl w:val="2"/>
    </w:pPr>
    <w:rPr>
      <w:b/>
      <w:color w:val="33333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4C2A"/>
    <w:pPr>
      <w:keepNext/>
      <w:keepLines/>
      <w:spacing w:before="200" w:after="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41B"/>
    <w:pPr>
      <w:keepNext/>
      <w:keepLines/>
      <w:spacing w:before="200" w:after="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C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0C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90CE8"/>
    <w:pPr>
      <w:pBdr>
        <w:bottom w:val="single" w:sz="8" w:space="4" w:color="4F81BD" w:themeColor="accent1"/>
      </w:pBdr>
      <w:spacing w:before="0"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0C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90CE8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490CE8"/>
    <w:pPr>
      <w:spacing w:before="0" w:after="200" w:line="276" w:lineRule="auto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90CE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CE8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CE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90CE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90C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90CE8"/>
    <w:rPr>
      <w:b/>
      <w:bCs/>
      <w:smallCaps/>
      <w:spacing w:val="5"/>
    </w:rPr>
  </w:style>
  <w:style w:type="character" w:styleId="Hyperlink">
    <w:name w:val="Hyperlink"/>
    <w:basedOn w:val="DefaultParagraphFont"/>
    <w:rsid w:val="00EE4C2A"/>
    <w:rPr>
      <w:color w:val="0000FF"/>
      <w:u w:val="single"/>
    </w:rPr>
  </w:style>
  <w:style w:type="paragraph" w:customStyle="1" w:styleId="Numbering">
    <w:name w:val="Numbering"/>
    <w:basedOn w:val="Normal"/>
    <w:link w:val="NumberingChar"/>
    <w:qFormat/>
    <w:rsid w:val="00EE4C2A"/>
    <w:pPr>
      <w:numPr>
        <w:numId w:val="1"/>
      </w:numPr>
      <w:spacing w:after="120" w:line="324" w:lineRule="auto"/>
    </w:pPr>
    <w:rPr>
      <w:rFonts w:ascii="Optima LT Std" w:hAnsi="Optima LT Std"/>
      <w:b/>
      <w:color w:val="333333"/>
    </w:rPr>
  </w:style>
  <w:style w:type="character" w:customStyle="1" w:styleId="NumberingChar">
    <w:name w:val="Numbering Char"/>
    <w:basedOn w:val="DefaultParagraphFont"/>
    <w:link w:val="Numbering"/>
    <w:rsid w:val="00EE4C2A"/>
    <w:rPr>
      <w:rFonts w:ascii="Optima LT Std" w:eastAsia="Times" w:hAnsi="Optima LT Std" w:cs="Times New Roman"/>
      <w:b/>
      <w:color w:val="333333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4C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C2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C2A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41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qFormat/>
    <w:rsid w:val="0097441B"/>
    <w:rPr>
      <w:rFonts w:ascii="Optima LT Std" w:hAnsi="Optima LT Std"/>
      <w:sz w:val="20"/>
    </w:rPr>
  </w:style>
  <w:style w:type="paragraph" w:styleId="Header">
    <w:name w:val="header"/>
    <w:basedOn w:val="Normal"/>
    <w:link w:val="HeaderChar"/>
    <w:rsid w:val="00D92830"/>
    <w:pPr>
      <w:tabs>
        <w:tab w:val="center" w:pos="4320"/>
        <w:tab w:val="right" w:pos="8640"/>
      </w:tabs>
      <w:spacing w:before="60" w:line="312" w:lineRule="auto"/>
    </w:pPr>
    <w:rPr>
      <w:rFonts w:ascii="Optima LT Std" w:hAnsi="Optima LT Std" w:cs="Arial"/>
      <w:szCs w:val="22"/>
    </w:rPr>
  </w:style>
  <w:style w:type="character" w:customStyle="1" w:styleId="HeaderChar">
    <w:name w:val="Header Char"/>
    <w:basedOn w:val="DefaultParagraphFont"/>
    <w:link w:val="Header"/>
    <w:rsid w:val="00D92830"/>
    <w:rPr>
      <w:rFonts w:ascii="Optima LT Std" w:eastAsia="Times" w:hAnsi="Optima LT Std" w:cs="Arial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3421C9"/>
    <w:pPr>
      <w:tabs>
        <w:tab w:val="center" w:pos="4680"/>
        <w:tab w:val="right" w:pos="9360"/>
      </w:tabs>
      <w:spacing w:before="0" w:after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421C9"/>
  </w:style>
  <w:style w:type="character" w:customStyle="1" w:styleId="Heading3Char">
    <w:name w:val="Heading 3 Char"/>
    <w:basedOn w:val="DefaultParagraphFont"/>
    <w:link w:val="Heading3"/>
    <w:rsid w:val="00010827"/>
    <w:rPr>
      <w:rFonts w:ascii="Optima" w:eastAsia="Times" w:hAnsi="Optima" w:cs="Times New Roman"/>
      <w:b/>
      <w:color w:val="333333"/>
      <w:sz w:val="20"/>
      <w:szCs w:val="20"/>
    </w:rPr>
  </w:style>
  <w:style w:type="paragraph" w:customStyle="1" w:styleId="BULLETS">
    <w:name w:val="BULLETS"/>
    <w:basedOn w:val="Normal"/>
    <w:rsid w:val="008055AF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A261D-5461-49AD-A14B-EB90D3823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shantelle.wheeler</dc:creator>
  <cp:lastModifiedBy>paul.landraitis</cp:lastModifiedBy>
  <cp:revision>2</cp:revision>
  <cp:lastPrinted>2011-07-29T15:43:00Z</cp:lastPrinted>
  <dcterms:created xsi:type="dcterms:W3CDTF">2014-12-08T03:22:00Z</dcterms:created>
  <dcterms:modified xsi:type="dcterms:W3CDTF">2014-12-08T03:22:00Z</dcterms:modified>
</cp:coreProperties>
</file>