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6" w:rsidRDefault="008D1196" w:rsidP="008D1196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10827">
        <w:rPr>
          <w:rFonts w:ascii="Arial" w:hAnsi="Arial" w:cs="Arial"/>
          <w:b/>
          <w:sz w:val="22"/>
          <w:szCs w:val="22"/>
        </w:rPr>
        <w:t>PERSONAL GUIDING PRINCIPLES WORKSHEET</w:t>
      </w:r>
    </w:p>
    <w:p w:rsidR="008D1196" w:rsidRPr="003B1D95" w:rsidRDefault="008D1196" w:rsidP="008D1196">
      <w:pPr>
        <w:spacing w:line="360" w:lineRule="auto"/>
        <w:jc w:val="left"/>
        <w:rPr>
          <w:rFonts w:ascii="Arial" w:hAnsi="Arial" w:cs="Arial"/>
          <w:sz w:val="22"/>
        </w:rPr>
      </w:pPr>
      <w:r w:rsidRPr="003B1D95">
        <w:rPr>
          <w:rFonts w:ascii="Arial" w:hAnsi="Arial" w:cs="Arial"/>
          <w:sz w:val="22"/>
        </w:rPr>
        <w:t>Use this worksheet to translate your Core Values into Guiding Principles. Guiding Principles are sentences or phrases that not only embody the value</w:t>
      </w:r>
      <w:r w:rsidR="00424012" w:rsidRPr="003B1D95">
        <w:rPr>
          <w:rFonts w:ascii="Arial" w:hAnsi="Arial" w:cs="Arial"/>
          <w:sz w:val="22"/>
        </w:rPr>
        <w:t xml:space="preserve"> </w:t>
      </w:r>
      <w:r w:rsidRPr="003B1D95">
        <w:rPr>
          <w:rFonts w:ascii="Arial" w:hAnsi="Arial" w:cs="Arial"/>
          <w:sz w:val="22"/>
        </w:rPr>
        <w:t>but also describe specific behavior</w:t>
      </w:r>
      <w:r w:rsidR="005D2E0F">
        <w:rPr>
          <w:rFonts w:ascii="Arial" w:hAnsi="Arial" w:cs="Arial"/>
          <w:sz w:val="22"/>
        </w:rPr>
        <w:t>s</w:t>
      </w:r>
      <w:r w:rsidRPr="003B1D95">
        <w:rPr>
          <w:rFonts w:ascii="Arial" w:hAnsi="Arial" w:cs="Arial"/>
          <w:sz w:val="22"/>
        </w:rPr>
        <w:t>. This worksheet will help you progress through the following five steps to arrive at your finished product:</w:t>
      </w:r>
    </w:p>
    <w:p w:rsidR="008D1196" w:rsidRPr="003B1D95" w:rsidRDefault="008D1196" w:rsidP="00BE42A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Cs w:val="20"/>
        </w:rPr>
      </w:pPr>
      <w:r w:rsidRPr="003B1D95">
        <w:rPr>
          <w:rFonts w:ascii="Arial" w:hAnsi="Arial" w:cs="Arial"/>
          <w:szCs w:val="20"/>
        </w:rPr>
        <w:t>Enter the results from your</w:t>
      </w:r>
      <w:r w:rsidR="001709D7" w:rsidRPr="003B1D95">
        <w:rPr>
          <w:rFonts w:ascii="Arial" w:hAnsi="Arial" w:cs="Arial"/>
          <w:szCs w:val="20"/>
        </w:rPr>
        <w:t xml:space="preserve"> Personal Core Values Worksheet.</w:t>
      </w:r>
    </w:p>
    <w:p w:rsidR="008D1196" w:rsidRPr="003B1D95" w:rsidRDefault="008D1196" w:rsidP="00BE42A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Cs w:val="20"/>
        </w:rPr>
      </w:pPr>
      <w:r w:rsidRPr="003B1D95">
        <w:rPr>
          <w:rFonts w:ascii="Arial" w:hAnsi="Arial" w:cs="Arial"/>
          <w:szCs w:val="20"/>
        </w:rPr>
        <w:t>Start your Guiding Principle statement with a declaration, definition, commitment, or familiar quotation e.g. “I am a father and husband first.”</w:t>
      </w:r>
    </w:p>
    <w:p w:rsidR="008D1196" w:rsidRPr="003B1D95" w:rsidRDefault="008D1196" w:rsidP="00BE42A9">
      <w:pPr>
        <w:pStyle w:val="ListParagraph"/>
        <w:numPr>
          <w:ilvl w:val="0"/>
          <w:numId w:val="2"/>
        </w:numPr>
        <w:spacing w:after="0" w:line="360" w:lineRule="auto"/>
        <w:rPr>
          <w:szCs w:val="20"/>
        </w:rPr>
      </w:pPr>
      <w:r w:rsidRPr="003B1D95">
        <w:rPr>
          <w:rFonts w:ascii="Arial" w:hAnsi="Arial" w:cs="Arial"/>
          <w:szCs w:val="20"/>
        </w:rPr>
        <w:t xml:space="preserve">As if a video camera were following you, write how others will know </w:t>
      </w:r>
      <w:r w:rsidRPr="003B1D95">
        <w:rPr>
          <w:rFonts w:ascii="Arial" w:hAnsi="Arial" w:cs="Arial"/>
          <w:i/>
          <w:szCs w:val="20"/>
        </w:rPr>
        <w:t>specifically</w:t>
      </w:r>
      <w:r w:rsidRPr="003B1D95">
        <w:rPr>
          <w:rFonts w:ascii="Arial" w:hAnsi="Arial" w:cs="Arial"/>
          <w:szCs w:val="20"/>
        </w:rPr>
        <w:t xml:space="preserve"> (behaviorally) that you are living this core value. Speak to the positive in present tense.  Weave in the secondary values from step one. </w:t>
      </w:r>
    </w:p>
    <w:p w:rsidR="008D1196" w:rsidRPr="003B1D95" w:rsidRDefault="008D1196" w:rsidP="00BE42A9">
      <w:pPr>
        <w:pStyle w:val="ListParagraph"/>
        <w:numPr>
          <w:ilvl w:val="0"/>
          <w:numId w:val="2"/>
        </w:numPr>
        <w:spacing w:after="0" w:line="360" w:lineRule="auto"/>
        <w:rPr>
          <w:szCs w:val="20"/>
        </w:rPr>
      </w:pPr>
      <w:r w:rsidRPr="003B1D95">
        <w:rPr>
          <w:rFonts w:ascii="Arial" w:hAnsi="Arial" w:cs="Arial"/>
          <w:szCs w:val="20"/>
        </w:rPr>
        <w:t>Repeat th</w:t>
      </w:r>
      <w:r w:rsidR="003B1D95" w:rsidRPr="003B1D95">
        <w:rPr>
          <w:rFonts w:ascii="Arial" w:hAnsi="Arial" w:cs="Arial"/>
          <w:szCs w:val="20"/>
        </w:rPr>
        <w:t xml:space="preserve">e process for all Core Values. </w:t>
      </w:r>
      <w:r w:rsidRPr="003B1D95">
        <w:rPr>
          <w:rFonts w:ascii="Arial" w:hAnsi="Arial" w:cs="Arial"/>
          <w:szCs w:val="20"/>
        </w:rPr>
        <w:t>You may also upgrade Core Values into more personalized expressions e.g. Learning &amp; Progress becomes “Lifelong Learning.”</w:t>
      </w:r>
    </w:p>
    <w:p w:rsidR="008D1196" w:rsidRPr="003B1D95" w:rsidRDefault="008D1196" w:rsidP="00BE42A9">
      <w:pPr>
        <w:pStyle w:val="ListParagraph"/>
        <w:numPr>
          <w:ilvl w:val="0"/>
          <w:numId w:val="2"/>
        </w:numPr>
        <w:spacing w:after="0" w:line="360" w:lineRule="auto"/>
        <w:rPr>
          <w:szCs w:val="20"/>
        </w:rPr>
      </w:pPr>
      <w:r w:rsidRPr="003B1D95">
        <w:rPr>
          <w:rFonts w:ascii="Arial" w:hAnsi="Arial" w:cs="Arial"/>
          <w:szCs w:val="20"/>
        </w:rPr>
        <w:t>Add ‘headlines’ and ‘bookends’ to each Guiding Principle to complete your work</w:t>
      </w:r>
      <w:r w:rsidR="005D2E0F">
        <w:rPr>
          <w:rFonts w:ascii="Arial" w:hAnsi="Arial" w:cs="Arial"/>
          <w:szCs w:val="20"/>
        </w:rPr>
        <w:t>.</w:t>
      </w:r>
    </w:p>
    <w:p w:rsidR="008D1196" w:rsidRDefault="008D1196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3B1D95" w:rsidRDefault="003B1D95" w:rsidP="008D1196">
      <w:pPr>
        <w:pStyle w:val="ListParagraph"/>
        <w:spacing w:after="0"/>
      </w:pPr>
    </w:p>
    <w:p w:rsidR="008D1196" w:rsidRPr="00666FCB" w:rsidRDefault="008D1196" w:rsidP="008D11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66FCB">
        <w:rPr>
          <w:rFonts w:ascii="Arial" w:hAnsi="Arial" w:cs="Arial"/>
        </w:rPr>
        <w:lastRenderedPageBreak/>
        <w:t xml:space="preserve">Start by entering the results from your Personal Core Values Worksheet: 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8"/>
        <w:gridCol w:w="6462"/>
      </w:tblGrid>
      <w:tr w:rsidR="008D1196" w:rsidRPr="004C59F7" w:rsidTr="0094333E">
        <w:trPr>
          <w:trHeight w:val="6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VALUE TRANSLATED INTO A GUIDING PRINCIPLE STATEMENT</w:t>
            </w:r>
          </w:p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5E585D">
              <w:rPr>
                <w:rFonts w:ascii="Arial" w:eastAsia="Times New Roman" w:hAnsi="Arial" w:cs="Arial"/>
                <w:sz w:val="18"/>
              </w:rPr>
              <w:t>Express the value in terms of what you are going to do about it.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Family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Love, Affection, Support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Faith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Spirituality, Humility, Charity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Discipline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Focus, Effort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Learning &amp; Progress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Continuous Improvement, Collegiality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Responsibility &amp; Integrity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Reliability, Credibility, Congruence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Humility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Respect, Modesty, Meekness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Service &amp; Community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Giving, Entrepreneurship, Volunteering</w:t>
            </w:r>
          </w:p>
        </w:tc>
      </w:tr>
    </w:tbl>
    <w:p w:rsidR="003B1D95" w:rsidRPr="003B1D95" w:rsidRDefault="003B1D95" w:rsidP="003B1D95">
      <w:pPr>
        <w:pStyle w:val="ListParagraph"/>
      </w:pPr>
    </w:p>
    <w:p w:rsidR="003B1D95" w:rsidRDefault="003B1D95" w:rsidP="003B1D95"/>
    <w:p w:rsidR="003B1D95" w:rsidRDefault="003B1D95" w:rsidP="003B1D95"/>
    <w:p w:rsidR="003B1D95" w:rsidRPr="003B1D95" w:rsidRDefault="003B1D95" w:rsidP="003B1D95"/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3B1D95" w:rsidRDefault="003B1D95" w:rsidP="003B1D95">
      <w:pPr>
        <w:pStyle w:val="ListParagraph"/>
      </w:pPr>
    </w:p>
    <w:p w:rsidR="008D1196" w:rsidRDefault="008D1196" w:rsidP="008D1196">
      <w:pPr>
        <w:pStyle w:val="ListParagraph"/>
        <w:numPr>
          <w:ilvl w:val="0"/>
          <w:numId w:val="1"/>
        </w:numPr>
      </w:pPr>
      <w:r w:rsidRPr="00446118">
        <w:rPr>
          <w:rFonts w:ascii="Arial" w:hAnsi="Arial" w:cs="Arial"/>
        </w:rPr>
        <w:lastRenderedPageBreak/>
        <w:t>Next, start your Guiding Principle statement with a declaration, definition, commitment, or familiar quotation</w:t>
      </w:r>
      <w:r>
        <w:rPr>
          <w:rFonts w:ascii="Arial" w:hAnsi="Arial" w:cs="Arial"/>
        </w:rPr>
        <w:t xml:space="preserve"> e.g. “I am a father and husband first.</w:t>
      </w:r>
      <w:r w:rsidRPr="00446118">
        <w:rPr>
          <w:rFonts w:ascii="Arial" w:hAnsi="Arial" w:cs="Arial"/>
        </w:rPr>
        <w:t xml:space="preserve">” 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8"/>
        <w:gridCol w:w="6462"/>
      </w:tblGrid>
      <w:tr w:rsidR="008D1196" w:rsidRPr="004C59F7" w:rsidTr="0094333E">
        <w:trPr>
          <w:trHeight w:val="6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VALUE TRANSLATED INTO A GUIDING PRINCIPLE STATEMENT</w:t>
            </w:r>
          </w:p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5E585D">
              <w:rPr>
                <w:rFonts w:ascii="Arial" w:eastAsia="Times New Roman" w:hAnsi="Arial" w:cs="Arial"/>
                <w:sz w:val="18"/>
              </w:rPr>
              <w:t>Express the value in terms of what you are going to do about it.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Family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  <w:highlight w:val="yellow"/>
              </w:rPr>
              <w:t>I am a father and husband first</w:t>
            </w:r>
            <w:r w:rsidRPr="00317463">
              <w:rPr>
                <w:rFonts w:ascii="Arial" w:eastAsia="Times New Roman" w:hAnsi="Arial" w:cs="Arial"/>
                <w:sz w:val="24"/>
                <w:szCs w:val="30"/>
                <w:highlight w:val="yellow"/>
              </w:rPr>
              <w:t>.</w:t>
            </w:r>
          </w:p>
          <w:p w:rsidR="008D1196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</w:p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Love, Affection, Support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Faith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Spirituality, Humility, Charity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Discipline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Focus, Effort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Learning &amp; Progress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Continuous Improvement, Collegiality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Responsibility &amp; Integrity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Reliability, Credibility, Congruence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Humility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Respect, Modesty, Meekness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Service &amp; Community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Giving, Entrepreneurship, Volunteering</w:t>
            </w:r>
          </w:p>
        </w:tc>
      </w:tr>
    </w:tbl>
    <w:p w:rsidR="008D1196" w:rsidRPr="006F2EA4" w:rsidRDefault="008D1196" w:rsidP="008D1196"/>
    <w:p w:rsidR="008D1196" w:rsidRDefault="008D1196" w:rsidP="008D1196"/>
    <w:p w:rsidR="00FA0390" w:rsidRDefault="00FA0390" w:rsidP="008D1196"/>
    <w:p w:rsidR="00FA0390" w:rsidRDefault="00FA0390" w:rsidP="008D1196"/>
    <w:p w:rsidR="00FA0390" w:rsidRDefault="00FA0390" w:rsidP="008D1196"/>
    <w:p w:rsidR="00FA0390" w:rsidRDefault="00FA0390" w:rsidP="008D1196"/>
    <w:p w:rsidR="00FA0390" w:rsidRDefault="00FA0390" w:rsidP="008D1196"/>
    <w:p w:rsidR="00FA0390" w:rsidRDefault="00FA0390" w:rsidP="008D1196"/>
    <w:p w:rsidR="00FA0390" w:rsidRDefault="00FA0390" w:rsidP="008D1196"/>
    <w:p w:rsidR="00FA0390" w:rsidRDefault="00FA0390" w:rsidP="008D1196"/>
    <w:p w:rsidR="008D1196" w:rsidRPr="008D1196" w:rsidRDefault="008D1196" w:rsidP="008D1196">
      <w:pPr>
        <w:pStyle w:val="ListParagraph"/>
        <w:numPr>
          <w:ilvl w:val="0"/>
          <w:numId w:val="1"/>
        </w:numPr>
      </w:pPr>
      <w:r w:rsidRPr="00FA0390">
        <w:rPr>
          <w:rFonts w:ascii="Arial" w:hAnsi="Arial" w:cs="Arial"/>
        </w:rPr>
        <w:lastRenderedPageBreak/>
        <w:t xml:space="preserve">Now, as if a video camera were following you, how will others know </w:t>
      </w:r>
      <w:r w:rsidRPr="00FA0390">
        <w:rPr>
          <w:rFonts w:ascii="Arial" w:hAnsi="Arial" w:cs="Arial"/>
          <w:i/>
        </w:rPr>
        <w:t>specifically</w:t>
      </w:r>
      <w:r w:rsidRPr="00FA0390">
        <w:rPr>
          <w:rFonts w:ascii="Arial" w:hAnsi="Arial" w:cs="Arial"/>
        </w:rPr>
        <w:t xml:space="preserve"> (behaviorally) that you are living this core value? Do your best to weave in the </w:t>
      </w:r>
      <w:r w:rsidR="003B1D95">
        <w:rPr>
          <w:rFonts w:ascii="Arial" w:hAnsi="Arial" w:cs="Arial"/>
        </w:rPr>
        <w:t>secondary values from step one.</w:t>
      </w:r>
      <w:r w:rsidRPr="00FA0390">
        <w:rPr>
          <w:rFonts w:ascii="Arial" w:hAnsi="Arial" w:cs="Arial"/>
        </w:rPr>
        <w:t xml:space="preserve"> Speak to the positive (I balance advocacy and inquiry… vs. I will stop advocating</w:t>
      </w:r>
      <w:r w:rsidR="003B1D95">
        <w:rPr>
          <w:rFonts w:ascii="Arial" w:hAnsi="Arial" w:cs="Arial"/>
        </w:rPr>
        <w:t xml:space="preserve"> too much and inquire more…). </w:t>
      </w:r>
      <w:r w:rsidRPr="00FA0390">
        <w:rPr>
          <w:rFonts w:ascii="Arial" w:hAnsi="Arial" w:cs="Arial"/>
        </w:rPr>
        <w:t xml:space="preserve">Turn everything into present tense statements </w:t>
      </w:r>
      <w:r w:rsidR="00FA0390" w:rsidRPr="00FA0390">
        <w:rPr>
          <w:rFonts w:ascii="Arial" w:hAnsi="Arial" w:cs="Arial"/>
        </w:rPr>
        <w:t xml:space="preserve">as if you are living that </w:t>
      </w:r>
      <w:r w:rsidRPr="00FA0390">
        <w:rPr>
          <w:rFonts w:ascii="Arial" w:hAnsi="Arial" w:cs="Arial"/>
        </w:rPr>
        <w:t xml:space="preserve">NOW </w:t>
      </w:r>
      <w:r w:rsidR="00FA0390" w:rsidRPr="00FA0390">
        <w:rPr>
          <w:rFonts w:ascii="Arial" w:hAnsi="Arial" w:cs="Arial"/>
        </w:rPr>
        <w:t>–</w:t>
      </w:r>
      <w:r w:rsidRPr="00FA0390">
        <w:rPr>
          <w:rFonts w:ascii="Arial" w:hAnsi="Arial" w:cs="Arial"/>
        </w:rPr>
        <w:t xml:space="preserve"> not what you hope, should or will be doing in the future (“I execute consistently - not – I will </w:t>
      </w:r>
      <w:r w:rsidR="003B1D95">
        <w:rPr>
          <w:rFonts w:ascii="Arial" w:hAnsi="Arial" w:cs="Arial"/>
        </w:rPr>
        <w:t>try to execute consistently...)</w:t>
      </w:r>
      <w:r w:rsidRPr="00FA0390">
        <w:rPr>
          <w:rFonts w:ascii="Arial" w:hAnsi="Arial" w:cs="Arial"/>
        </w:rPr>
        <w:t xml:space="preserve"> This creates a positive force for change we call Dynamic Tension. 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8"/>
        <w:gridCol w:w="6462"/>
      </w:tblGrid>
      <w:tr w:rsidR="008D1196" w:rsidRPr="004C59F7" w:rsidTr="0094333E">
        <w:trPr>
          <w:trHeight w:val="6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VALUE TRANSLATED INTO A GUIDING PRINCIPLE STATEMENT</w:t>
            </w:r>
          </w:p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5E585D">
              <w:rPr>
                <w:rFonts w:ascii="Arial" w:eastAsia="Times New Roman" w:hAnsi="Arial" w:cs="Arial"/>
                <w:sz w:val="18"/>
              </w:rPr>
              <w:t>Express the value in terms of what you are going to do about it.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Family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 w:rsidRPr="000A13B4">
              <w:rPr>
                <w:rFonts w:ascii="Arial" w:eastAsia="Times New Roman" w:hAnsi="Arial" w:cs="Arial"/>
                <w:sz w:val="24"/>
                <w:szCs w:val="30"/>
              </w:rPr>
              <w:t xml:space="preserve">I am a father and husband first. </w:t>
            </w:r>
            <w:r w:rsidRPr="008D1196">
              <w:rPr>
                <w:rFonts w:ascii="Arial" w:eastAsia="Times New Roman" w:hAnsi="Arial" w:cs="Arial"/>
                <w:sz w:val="24"/>
                <w:szCs w:val="30"/>
                <w:highlight w:val="yellow"/>
              </w:rPr>
              <w:t>I provide a foundation of unconditional love for my wife and children. Every day, we speak to each other, laugh together, hug each other, and support each other.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Faith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Spirituality, Humility, Charity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Discipline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Focus, Effort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Learning &amp; Progress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Continuous Improvement, Collegiality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Responsibility &amp; Integrity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Reliability, Credibility, Congruence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Humility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Respect, Modesty, Meekness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Service &amp; Community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0" w:after="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>Giving, Entrepreneurship, Volunteering</w:t>
            </w:r>
          </w:p>
        </w:tc>
      </w:tr>
    </w:tbl>
    <w:p w:rsidR="008D1196" w:rsidRDefault="008D1196" w:rsidP="008D1196"/>
    <w:p w:rsidR="008D1196" w:rsidRDefault="008D1196" w:rsidP="008D1196">
      <w:pPr>
        <w:pStyle w:val="ListParagraph"/>
      </w:pPr>
    </w:p>
    <w:p w:rsidR="008D1196" w:rsidRDefault="008D1196" w:rsidP="008D1196">
      <w:pPr>
        <w:pStyle w:val="ListParagraph"/>
      </w:pPr>
    </w:p>
    <w:p w:rsidR="008D1196" w:rsidRDefault="008D1196" w:rsidP="008D1196">
      <w:pPr>
        <w:pStyle w:val="ListParagraph"/>
      </w:pPr>
    </w:p>
    <w:p w:rsidR="008D1196" w:rsidRDefault="008D1196" w:rsidP="008D1196">
      <w:pPr>
        <w:pStyle w:val="ListParagraph"/>
      </w:pPr>
    </w:p>
    <w:p w:rsidR="008D1196" w:rsidRDefault="008D1196" w:rsidP="008D1196">
      <w:pPr>
        <w:pStyle w:val="ListParagraph"/>
      </w:pPr>
    </w:p>
    <w:p w:rsidR="008D1196" w:rsidRDefault="008D1196" w:rsidP="008D1196">
      <w:pPr>
        <w:pStyle w:val="ListParagraph"/>
      </w:pPr>
    </w:p>
    <w:p w:rsidR="00424012" w:rsidRDefault="00424012" w:rsidP="008D1196">
      <w:pPr>
        <w:pStyle w:val="ListParagraph"/>
      </w:pPr>
    </w:p>
    <w:p w:rsidR="00424012" w:rsidRDefault="00424012" w:rsidP="008D1196">
      <w:pPr>
        <w:pStyle w:val="ListParagraph"/>
      </w:pPr>
    </w:p>
    <w:p w:rsidR="008D1196" w:rsidRDefault="008D1196" w:rsidP="008D1196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lastRenderedPageBreak/>
        <w:t xml:space="preserve">Repeat the process for all Core Values. You may also upgrade Core Values into more personalized expressions e.g. Learning &amp; Progress becomes “Lifelong Learning.” 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8"/>
        <w:gridCol w:w="6462"/>
      </w:tblGrid>
      <w:tr w:rsidR="008D1196" w:rsidRPr="004C59F7" w:rsidTr="0094333E">
        <w:trPr>
          <w:trHeight w:val="6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VALUE TRANSLATED INTO A GUIDING PRINCIPLE STATEMENT</w:t>
            </w:r>
          </w:p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5E585D">
              <w:rPr>
                <w:rFonts w:ascii="Arial" w:eastAsia="Times New Roman" w:hAnsi="Arial" w:cs="Arial"/>
                <w:sz w:val="18"/>
              </w:rPr>
              <w:t>Express the value in terms of what you are going to do about it.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Family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 w:rsidRPr="000A13B4">
              <w:rPr>
                <w:rFonts w:ascii="Arial" w:eastAsia="Times New Roman" w:hAnsi="Arial" w:cs="Arial"/>
                <w:sz w:val="24"/>
                <w:szCs w:val="30"/>
              </w:rPr>
              <w:t>I am a father and husband first. I provide a foundation of unconditional love for my wife and children. Every day, we speak to each other, laugh together, hug each other, and support each other.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Faith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sz w:val="24"/>
                <w:szCs w:val="30"/>
              </w:rPr>
              <w:t xml:space="preserve">I am a child of God. </w:t>
            </w:r>
            <w:r w:rsidRPr="000A13B4">
              <w:rPr>
                <w:rFonts w:ascii="Arial" w:eastAsia="Times New Roman" w:hAnsi="Arial" w:cs="Arial"/>
                <w:sz w:val="24"/>
                <w:szCs w:val="30"/>
              </w:rPr>
              <w:t>I strive to follow Christ’s example of humility, non-judgment, and unwavering faith. I stay in continuous communion with God through daily prayer and study, weekly presence at church, and monthly financial giving or service to others</w:t>
            </w:r>
            <w:r w:rsidRPr="00BB1748">
              <w:rPr>
                <w:rFonts w:ascii="Arial" w:eastAsia="Times New Roman" w:hAnsi="Arial" w:cs="Arial"/>
                <w:sz w:val="24"/>
                <w:szCs w:val="30"/>
              </w:rPr>
              <w:t>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Discipline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 w:rsidRPr="000A13B4">
              <w:rPr>
                <w:rFonts w:ascii="Arial" w:eastAsia="Times New Roman" w:hAnsi="Arial" w:cs="Arial"/>
                <w:sz w:val="24"/>
                <w:szCs w:val="30"/>
              </w:rPr>
              <w:t>I am a hard worker. I give my best effort each work day and stay focused on the job. I plan and execute against my priorities by setting boundaries and raising standards. I give more than enough time to produce quality work and am a self-starter.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317463">
              <w:rPr>
                <w:rFonts w:ascii="Arial" w:eastAsia="Times New Roman" w:hAnsi="Arial" w:cs="Arial"/>
                <w:b/>
                <w:sz w:val="28"/>
                <w:szCs w:val="30"/>
                <w:highlight w:val="yellow"/>
              </w:rPr>
              <w:t>Lifelong Learning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 w:rsidRPr="000A13B4">
              <w:rPr>
                <w:rFonts w:ascii="Arial" w:eastAsia="Times New Roman" w:hAnsi="Arial" w:cs="Arial"/>
                <w:sz w:val="24"/>
                <w:szCs w:val="30"/>
              </w:rPr>
              <w:t>I constantly gather new information and feedback. I seek to know more about the markets, technologies, trends, processes, and techniques of my field, business, and areas of interest. I learn from industry publications, the internet, and especially from my network of peers.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Responsibility &amp; Integrity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 w:rsidRPr="000A13B4">
              <w:rPr>
                <w:rFonts w:ascii="Arial" w:eastAsia="Times New Roman" w:hAnsi="Arial" w:cs="Arial"/>
                <w:sz w:val="24"/>
                <w:szCs w:val="30"/>
              </w:rPr>
              <w:t>I am a man of my word. I make commitments I can keep and assert a “positive no” when required. I follow through with consistency on commitments that I make. Weekly, I reflect on the gaps between what I espouse and my actual behavior.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Humility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 w:rsidRPr="000A13B4">
              <w:rPr>
                <w:rFonts w:ascii="Arial" w:eastAsia="Times New Roman" w:hAnsi="Arial" w:cs="Arial"/>
                <w:sz w:val="24"/>
                <w:szCs w:val="30"/>
              </w:rPr>
              <w:t xml:space="preserve">“Humility is not thinking less of </w:t>
            </w:r>
            <w:proofErr w:type="gramStart"/>
            <w:r w:rsidRPr="000A13B4">
              <w:rPr>
                <w:rFonts w:ascii="Arial" w:eastAsia="Times New Roman" w:hAnsi="Arial" w:cs="Arial"/>
                <w:sz w:val="24"/>
                <w:szCs w:val="30"/>
              </w:rPr>
              <w:t>myself</w:t>
            </w:r>
            <w:proofErr w:type="gramEnd"/>
            <w:r w:rsidRPr="000A13B4">
              <w:rPr>
                <w:rFonts w:ascii="Arial" w:eastAsia="Times New Roman" w:hAnsi="Arial" w:cs="Arial"/>
                <w:sz w:val="24"/>
                <w:szCs w:val="30"/>
              </w:rPr>
              <w:t xml:space="preserve"> but more of others.” I respect others and actively look to appreciate their perspective. I know God has a plan for those who learn to step out of the way. I stay confident in not knowing and in guiding from the side.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Service &amp; Community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666FCB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4"/>
                <w:szCs w:val="30"/>
              </w:rPr>
            </w:pPr>
            <w:r w:rsidRPr="000A13B4">
              <w:rPr>
                <w:rFonts w:ascii="Arial" w:eastAsia="Times New Roman" w:hAnsi="Arial" w:cs="Arial"/>
                <w:sz w:val="24"/>
                <w:szCs w:val="30"/>
              </w:rPr>
              <w:t xml:space="preserve">“How can I help?” is my constant cry. I serve as a volunteer within my church, as a coach for kids’ sports teams, and as a </w:t>
            </w:r>
            <w:proofErr w:type="spellStart"/>
            <w:r w:rsidRPr="000A13B4">
              <w:rPr>
                <w:rFonts w:ascii="Arial" w:eastAsia="Times New Roman" w:hAnsi="Arial" w:cs="Arial"/>
                <w:sz w:val="24"/>
                <w:szCs w:val="30"/>
              </w:rPr>
              <w:t>boardmember</w:t>
            </w:r>
            <w:proofErr w:type="spellEnd"/>
            <w:r w:rsidRPr="000A13B4">
              <w:rPr>
                <w:rFonts w:ascii="Arial" w:eastAsia="Times New Roman" w:hAnsi="Arial" w:cs="Arial"/>
                <w:sz w:val="24"/>
                <w:szCs w:val="30"/>
              </w:rPr>
              <w:t xml:space="preserve"> for local small businesses that seek to do Good in the world. I happily give my time and money to these efforts without expecting anything in return.</w:t>
            </w:r>
          </w:p>
        </w:tc>
      </w:tr>
    </w:tbl>
    <w:p w:rsidR="008D1196" w:rsidRPr="00FE7FD2" w:rsidRDefault="008D1196" w:rsidP="008D1196">
      <w:pPr>
        <w:pStyle w:val="ListParagraph"/>
      </w:pPr>
    </w:p>
    <w:p w:rsidR="008D1196" w:rsidRDefault="008D1196" w:rsidP="008D1196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lastRenderedPageBreak/>
        <w:t xml:space="preserve">Next, you may choose to add ‘headlines’ and ‘bookends’ to each Guiding Principle: 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8"/>
        <w:gridCol w:w="6462"/>
      </w:tblGrid>
      <w:tr w:rsidR="008D1196" w:rsidRPr="004C59F7" w:rsidTr="0094333E">
        <w:trPr>
          <w:trHeight w:val="6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VALUE TRANSLATED INTO A GUIDING PRINCIPLE STATEMENT</w:t>
            </w:r>
          </w:p>
          <w:p w:rsidR="008D1196" w:rsidRPr="005E585D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5E585D">
              <w:rPr>
                <w:rFonts w:ascii="Arial" w:eastAsia="Times New Roman" w:hAnsi="Arial" w:cs="Arial"/>
                <w:sz w:val="18"/>
              </w:rPr>
              <w:t>Express the value in terms of what you are going to do about it.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Family</w:t>
            </w:r>
          </w:p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BB1748">
              <w:rPr>
                <w:rFonts w:ascii="Arial" w:eastAsia="Times New Roman" w:hAnsi="Arial" w:cs="Arial"/>
                <w:b/>
                <w:sz w:val="28"/>
                <w:szCs w:val="30"/>
                <w:highlight w:val="yellow"/>
              </w:rPr>
              <w:t>“First Things First”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424012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I am a father and husband first. I provide a foundation of unconditional love for my wife and children. Every day, we speak to each other, laugh together, hug each other, and support each other. </w:t>
            </w:r>
            <w:r w:rsidRPr="00424012">
              <w:rPr>
                <w:rFonts w:ascii="Arial" w:eastAsia="Times New Roman" w:hAnsi="Arial" w:cs="Arial"/>
                <w:sz w:val="22"/>
                <w:szCs w:val="30"/>
                <w:highlight w:val="yellow"/>
              </w:rPr>
              <w:t>My family is my foundation.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Faith</w:t>
            </w:r>
          </w:p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BB1748">
              <w:rPr>
                <w:rFonts w:ascii="Arial" w:eastAsia="Times New Roman" w:hAnsi="Arial" w:cs="Arial"/>
                <w:b/>
                <w:sz w:val="28"/>
                <w:szCs w:val="30"/>
                <w:highlight w:val="yellow"/>
              </w:rPr>
              <w:t>“Thy Will Be Done”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424012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I am a child of God. I strive to follow Christ’s example of humility, non-judgment, and unwavering faith. I stay in continuous communion with God through daily prayer and study, weekly presence at church, and monthly financial giving or service to others. </w:t>
            </w:r>
            <w:r w:rsidRPr="00424012">
              <w:rPr>
                <w:rFonts w:ascii="Arial" w:eastAsia="Times New Roman" w:hAnsi="Arial" w:cs="Arial"/>
                <w:sz w:val="22"/>
                <w:szCs w:val="30"/>
                <w:highlight w:val="yellow"/>
              </w:rPr>
              <w:t>I walk in the Word.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Discipline</w:t>
            </w:r>
          </w:p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BB1748">
              <w:rPr>
                <w:rFonts w:ascii="Arial" w:eastAsia="Times New Roman" w:hAnsi="Arial" w:cs="Arial"/>
                <w:b/>
                <w:sz w:val="28"/>
                <w:szCs w:val="30"/>
                <w:highlight w:val="yellow"/>
              </w:rPr>
              <w:t>“Turn the Crank”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424012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I am a hard worker. I give my best effort each work day and stay focused on the job. I plan and execute against my priorities by setting boundaries and raising standards. I give more than enough time to produce quality work and am a self-starter. </w:t>
            </w:r>
            <w:r w:rsidRPr="00424012">
              <w:rPr>
                <w:rFonts w:ascii="Arial" w:eastAsia="Times New Roman" w:hAnsi="Arial" w:cs="Arial"/>
                <w:sz w:val="22"/>
                <w:szCs w:val="30"/>
                <w:highlight w:val="yellow"/>
              </w:rPr>
              <w:t>See the job, do the job.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Lifelong Learning</w:t>
            </w:r>
          </w:p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BB1748">
              <w:rPr>
                <w:rFonts w:ascii="Arial" w:eastAsia="Times New Roman" w:hAnsi="Arial" w:cs="Arial"/>
                <w:b/>
                <w:sz w:val="28"/>
                <w:szCs w:val="30"/>
                <w:highlight w:val="yellow"/>
              </w:rPr>
              <w:t>“Beginner’s Mind”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424012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I constantly gather new information and feedback. I seek to know more about the markets, technologies, trends, processes, and techniques of my field, business, and areas of interest. I learn from industry publications, the internet, and especially from my network of peers. </w:t>
            </w:r>
            <w:r w:rsidRPr="00424012">
              <w:rPr>
                <w:rFonts w:ascii="Arial" w:eastAsia="Times New Roman" w:hAnsi="Arial" w:cs="Arial"/>
                <w:sz w:val="22"/>
                <w:szCs w:val="30"/>
                <w:highlight w:val="yellow"/>
              </w:rPr>
              <w:t>I learn as if I’ll live forever.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Responsibility &amp; Integrity</w:t>
            </w:r>
          </w:p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BB1748">
              <w:rPr>
                <w:rFonts w:ascii="Arial" w:eastAsia="Times New Roman" w:hAnsi="Arial" w:cs="Arial"/>
                <w:b/>
                <w:sz w:val="28"/>
                <w:szCs w:val="30"/>
                <w:highlight w:val="yellow"/>
              </w:rPr>
              <w:t>“Walk the Talk”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424012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I am a man of my word. I make commitments I can keep and assert a “positive no” when required. I follow through with consistency on commitments that I make. Weekly, I reflect on the gaps between what I espouse and my actual behavior. </w:t>
            </w:r>
            <w:r w:rsidRPr="00424012">
              <w:rPr>
                <w:rFonts w:ascii="Arial" w:eastAsia="Times New Roman" w:hAnsi="Arial" w:cs="Arial"/>
                <w:sz w:val="22"/>
                <w:szCs w:val="30"/>
                <w:highlight w:val="yellow"/>
              </w:rPr>
              <w:t>I practice what I preach.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Humility</w:t>
            </w:r>
          </w:p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BB1748">
              <w:rPr>
                <w:rFonts w:ascii="Arial" w:eastAsia="Times New Roman" w:hAnsi="Arial" w:cs="Arial"/>
                <w:b/>
                <w:sz w:val="28"/>
                <w:szCs w:val="30"/>
                <w:highlight w:val="yellow"/>
              </w:rPr>
              <w:t>“Guide From the Side”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424012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“Humility is not thinking less of </w:t>
            </w:r>
            <w:proofErr w:type="gramStart"/>
            <w:r w:rsidRPr="00424012">
              <w:rPr>
                <w:rFonts w:ascii="Arial" w:eastAsia="Times New Roman" w:hAnsi="Arial" w:cs="Arial"/>
                <w:sz w:val="22"/>
                <w:szCs w:val="30"/>
              </w:rPr>
              <w:t>myself</w:t>
            </w:r>
            <w:proofErr w:type="gramEnd"/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 but more of others.” I respect others and actively look to appreciate their perspective. I know God has a plan for those who learn to step out of the way. I stay confident in not knowing and in guiding from the side. </w:t>
            </w:r>
            <w:r w:rsidRPr="00424012">
              <w:rPr>
                <w:rFonts w:ascii="Arial" w:eastAsia="Times New Roman" w:hAnsi="Arial" w:cs="Arial"/>
                <w:sz w:val="22"/>
                <w:szCs w:val="30"/>
                <w:highlight w:val="yellow"/>
              </w:rPr>
              <w:t>“For the meek shall inherit the earth.”</w:t>
            </w:r>
          </w:p>
        </w:tc>
      </w:tr>
      <w:tr w:rsidR="008D1196" w:rsidRPr="004C59F7" w:rsidTr="0094333E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666FCB">
              <w:rPr>
                <w:rFonts w:ascii="Arial" w:eastAsia="Times New Roman" w:hAnsi="Arial" w:cs="Arial"/>
                <w:b/>
                <w:sz w:val="28"/>
                <w:szCs w:val="30"/>
              </w:rPr>
              <w:t>Service &amp; Community</w:t>
            </w:r>
          </w:p>
          <w:p w:rsidR="008D1196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  <w:p w:rsidR="008D1196" w:rsidRPr="00666FCB" w:rsidRDefault="008D1196" w:rsidP="0094333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 w:rsidRPr="00BB1748">
              <w:rPr>
                <w:rFonts w:ascii="Arial" w:eastAsia="Times New Roman" w:hAnsi="Arial" w:cs="Arial"/>
                <w:b/>
                <w:sz w:val="28"/>
                <w:szCs w:val="30"/>
                <w:highlight w:val="yellow"/>
              </w:rPr>
              <w:t>“Give and You Shall Receive”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424012" w:rsidRDefault="008D1196" w:rsidP="0094333E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 w:rsidRPr="00424012">
              <w:rPr>
                <w:rFonts w:ascii="Arial" w:eastAsia="Times New Roman" w:hAnsi="Arial" w:cs="Arial"/>
                <w:sz w:val="22"/>
                <w:szCs w:val="30"/>
              </w:rPr>
              <w:t>“How can I help?” is my constant cry. I serve as a volunteer within my church, as a coach for kids’ sports teams, and as a board</w:t>
            </w:r>
            <w:r w:rsidR="00DB0C37"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 </w:t>
            </w:r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member for local small businesses that seek to do Good in the world. I happily give my time and money to these efforts without expecting anything in return. </w:t>
            </w:r>
            <w:r w:rsidRPr="00424012">
              <w:rPr>
                <w:rFonts w:ascii="Arial" w:eastAsia="Times New Roman" w:hAnsi="Arial" w:cs="Arial"/>
                <w:sz w:val="22"/>
                <w:szCs w:val="30"/>
                <w:highlight w:val="yellow"/>
              </w:rPr>
              <w:t>Service IS self-help.</w:t>
            </w:r>
            <w:r w:rsidRPr="00424012">
              <w:rPr>
                <w:rFonts w:ascii="Arial" w:eastAsia="Times New Roman" w:hAnsi="Arial" w:cs="Arial"/>
                <w:sz w:val="22"/>
                <w:szCs w:val="30"/>
              </w:rPr>
              <w:t xml:space="preserve"> </w:t>
            </w:r>
          </w:p>
        </w:tc>
      </w:tr>
    </w:tbl>
    <w:p w:rsidR="00E4089C" w:rsidRDefault="00D56370" w:rsidP="00FA0390"/>
    <w:sectPr w:rsidR="00E4089C" w:rsidSect="005E585D">
      <w:headerReference w:type="default" r:id="rId8"/>
      <w:footerReference w:type="default" r:id="rId9"/>
      <w:pgSz w:w="12240" w:h="15840"/>
      <w:pgMar w:top="1800" w:right="1440" w:bottom="36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70" w:rsidRDefault="00D56370">
      <w:pPr>
        <w:spacing w:before="0" w:after="0"/>
      </w:pPr>
      <w:r>
        <w:separator/>
      </w:r>
    </w:p>
  </w:endnote>
  <w:endnote w:type="continuationSeparator" w:id="0">
    <w:p w:rsidR="00D56370" w:rsidRDefault="00D563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B" w:rsidRPr="00F3788D" w:rsidRDefault="00D56370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 All Rights Reserved</w:t>
    </w:r>
  </w:p>
  <w:p w:rsidR="00D32C6B" w:rsidRDefault="00D56370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70" w:rsidRDefault="00D56370">
      <w:pPr>
        <w:spacing w:before="0" w:after="0"/>
      </w:pPr>
      <w:r>
        <w:separator/>
      </w:r>
    </w:p>
  </w:footnote>
  <w:footnote w:type="continuationSeparator" w:id="0">
    <w:p w:rsidR="00D56370" w:rsidRDefault="00D563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B" w:rsidRDefault="00D56370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C19153" wp14:editId="38F0FFD5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2C6B" w:rsidRDefault="00D56370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481"/>
    <w:multiLevelType w:val="hybridMultilevel"/>
    <w:tmpl w:val="877A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52EA"/>
    <w:multiLevelType w:val="hybridMultilevel"/>
    <w:tmpl w:val="F21E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96"/>
    <w:rsid w:val="001709D7"/>
    <w:rsid w:val="00180B48"/>
    <w:rsid w:val="003B1D95"/>
    <w:rsid w:val="003C1745"/>
    <w:rsid w:val="00424012"/>
    <w:rsid w:val="005D2E0F"/>
    <w:rsid w:val="008D1196"/>
    <w:rsid w:val="00A61431"/>
    <w:rsid w:val="00BE42A9"/>
    <w:rsid w:val="00D56370"/>
    <w:rsid w:val="00DB0C37"/>
    <w:rsid w:val="00E21924"/>
    <w:rsid w:val="00F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96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96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8D1196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8D1196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1196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1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96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96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8D1196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8D1196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1196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Nathanael Chawkin;Peggy O'Neil</dc:creator>
  <cp:lastModifiedBy>Nathanael Chawkin</cp:lastModifiedBy>
  <cp:revision>2</cp:revision>
  <dcterms:created xsi:type="dcterms:W3CDTF">2014-02-14T18:38:00Z</dcterms:created>
  <dcterms:modified xsi:type="dcterms:W3CDTF">2014-02-14T18:38:00Z</dcterms:modified>
</cp:coreProperties>
</file>